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3DE95">
      <w:pPr>
        <w:pStyle w:val="18"/>
        <w:widowControl/>
        <w:rPr>
          <w:rFonts w:hint="eastAsia" w:ascii="仿宋" w:hAnsi="仿宋" w:eastAsia="仿宋" w:cs="仿宋"/>
          <w:sz w:val="30"/>
          <w:szCs w:val="30"/>
        </w:rPr>
      </w:pPr>
      <w:r>
        <w:rPr>
          <w:rFonts w:hint="eastAsia" w:ascii="仿宋" w:hAnsi="仿宋" w:eastAsia="仿宋" w:cs="仿宋"/>
          <w:sz w:val="30"/>
          <w:szCs w:val="30"/>
        </w:rPr>
        <w:t>子包1（天河院区、康乐大厦）</w:t>
      </w:r>
      <w:r>
        <w:rPr>
          <w:rFonts w:hint="eastAsia" w:ascii="仿宋" w:hAnsi="仿宋" w:eastAsia="仿宋" w:cs="仿宋"/>
          <w:sz w:val="30"/>
          <w:szCs w:val="30"/>
        </w:rPr>
        <w:t xml:space="preserve"> 采购需求</w:t>
      </w:r>
    </w:p>
    <w:p w14:paraId="0FD338EC">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概况：</w:t>
      </w:r>
    </w:p>
    <w:p w14:paraId="001FA07B">
      <w:pPr>
        <w:pStyle w:val="13"/>
        <w:widowControl/>
        <w:numPr>
          <w:ilvl w:val="0"/>
          <w:numId w:val="2"/>
        </w:numPr>
        <w:pBdr>
          <w:top w:val="none" w:color="auto" w:sz="0" w:space="0"/>
          <w:left w:val="none" w:color="auto" w:sz="0" w:space="0"/>
          <w:bottom w:val="none" w:color="auto" w:sz="0" w:space="0"/>
          <w:right w:val="none" w:color="auto" w:sz="0" w:space="0"/>
        </w:pBd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服务地点及基本情况</w:t>
      </w:r>
    </w:p>
    <w:p w14:paraId="1156AB47">
      <w:pPr>
        <w:pStyle w:val="13"/>
        <w:widowControl/>
        <w:pBdr>
          <w:top w:val="none" w:color="auto" w:sz="0" w:space="0"/>
          <w:left w:val="none" w:color="auto" w:sz="0" w:space="0"/>
          <w:bottom w:val="none" w:color="auto" w:sz="0" w:space="0"/>
          <w:right w:val="none" w:color="auto" w:sz="0" w:space="0"/>
        </w:pBdr>
        <w:rPr>
          <w:rStyle w:val="21"/>
          <w:rFonts w:hint="eastAsia" w:ascii="仿宋" w:hAnsi="仿宋" w:eastAsia="仿宋" w:cs="仿宋"/>
          <w:b w:val="0"/>
          <w:color w:val="333333"/>
          <w:sz w:val="30"/>
          <w:szCs w:val="30"/>
          <w:u w:val="none"/>
        </w:rPr>
      </w:pPr>
      <w:r>
        <w:rPr>
          <w:rStyle w:val="21"/>
          <w:rFonts w:hint="eastAsia" w:ascii="仿宋" w:hAnsi="仿宋" w:eastAsia="仿宋" w:cs="仿宋"/>
          <w:b w:val="0"/>
          <w:color w:val="333333"/>
          <w:sz w:val="30"/>
          <w:szCs w:val="30"/>
          <w:u w:val="none"/>
        </w:rPr>
        <w:t>天河院区，地址：广州市天河区天坤三路95号。编制床位数800张，占地总面积：55641.9平方米，建筑总面积约122000平方米。</w:t>
      </w:r>
    </w:p>
    <w:p w14:paraId="6446AE6F">
      <w:pPr>
        <w:pStyle w:val="13"/>
        <w:widowControl/>
        <w:pBdr>
          <w:top w:val="none" w:color="auto" w:sz="0" w:space="0"/>
          <w:left w:val="none" w:color="auto" w:sz="0" w:space="0"/>
          <w:bottom w:val="none" w:color="auto" w:sz="0" w:space="0"/>
          <w:right w:val="none" w:color="auto" w:sz="0" w:space="0"/>
        </w:pBdr>
        <w:rPr>
          <w:rFonts w:hint="eastAsia" w:ascii="仿宋" w:hAnsi="仿宋" w:eastAsia="仿宋" w:cs="仿宋"/>
          <w:sz w:val="30"/>
          <w:szCs w:val="30"/>
        </w:rPr>
      </w:pPr>
      <w:r>
        <w:rPr>
          <w:rStyle w:val="21"/>
          <w:rFonts w:hint="eastAsia" w:ascii="仿宋" w:hAnsi="仿宋" w:eastAsia="仿宋" w:cs="仿宋"/>
          <w:b w:val="0"/>
          <w:color w:val="333333"/>
          <w:sz w:val="30"/>
          <w:szCs w:val="30"/>
          <w:u w:val="none"/>
        </w:rPr>
        <w:t>康乐大厦地下层、1层、2层，地址：广州市天河区中山大道中1003号。建筑面积：2082.07平方米。</w:t>
      </w:r>
    </w:p>
    <w:p w14:paraId="7D41D14D">
      <w:pPr>
        <w:pStyle w:val="13"/>
        <w:widowControl/>
        <w:numPr>
          <w:ilvl w:val="0"/>
          <w:numId w:val="2"/>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服务期限21个月，服务期：2026年2月1日至2027年10月31日。</w:t>
      </w:r>
    </w:p>
    <w:p w14:paraId="34890FB6">
      <w:pPr>
        <w:pStyle w:val="13"/>
        <w:widowControl/>
        <w:numPr>
          <w:ilvl w:val="0"/>
          <w:numId w:val="2"/>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本项目费用包括劳务费用和专项费用两部分。劳务费费用根据每月投入岗位数进行结算；专项费用按照实际发生的面积进行结算。</w:t>
      </w:r>
    </w:p>
    <w:p w14:paraId="3E1B13F6">
      <w:pPr>
        <w:pStyle w:val="13"/>
        <w:widowControl/>
        <w:numPr>
          <w:ilvl w:val="0"/>
          <w:numId w:val="2"/>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本次公开征求意见不涉及专项费用的预算，但需要提供专项服务方案。</w:t>
      </w:r>
    </w:p>
    <w:p w14:paraId="0E7A0DDA">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项目服务需求</w:t>
      </w:r>
    </w:p>
    <w:p w14:paraId="0E57860F">
      <w:pPr>
        <w:pStyle w:val="4"/>
        <w:widowControl/>
        <w:numPr>
          <w:ilvl w:val="0"/>
          <w:numId w:val="3"/>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服务总体要求</w:t>
      </w:r>
    </w:p>
    <w:p w14:paraId="5BF11FC6">
      <w:pPr>
        <w:pStyle w:val="13"/>
        <w:widowControl/>
        <w:numPr>
          <w:ilvl w:val="0"/>
          <w:numId w:val="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广州医科大学附属中医医院（天河院区）作为广州东部唯一一家三级甲等综合性中医医院，辐射影响范围大，是重点医疗机构与治安保卫重点单位，针对供应商的物业管理服务要高标准、严要求。</w:t>
      </w:r>
    </w:p>
    <w:p w14:paraId="204CDFE2">
      <w:pPr>
        <w:pStyle w:val="13"/>
        <w:widowControl/>
        <w:numPr>
          <w:ilvl w:val="0"/>
          <w:numId w:val="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负责搭建后勤保障服务综合受理平台，配置专职岗位，24小时统一受理所有后勤保障需求；统一协调并调度人员调度、任务派发、服务跟踪及质量评估工作。同时需配备相应的后勤保障管理系统软件、通讯工具及维修工具等。中标人须定期向采购人提交工作量统计、服务质量管理报告、满意度调查结果、工作计划、考核记录、各类运行及交接班记录、排班表等数据报表与工作报告，严格按大后勤一部制为医院提供整体后勤保障服务。</w:t>
      </w:r>
    </w:p>
    <w:p w14:paraId="0CA53D7B">
      <w:pPr>
        <w:pStyle w:val="13"/>
        <w:widowControl/>
        <w:numPr>
          <w:ilvl w:val="0"/>
          <w:numId w:val="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须依据三级甲等医院标准，为院区内所有建筑、场所及后勤保障设备设施提供24小时不间断的后勤保障服务。具体服务内容包括：环境管理（保洁）、运送管理、除四害消杀、综合维修、PVC胶地板/石材地面打蜡抛光、建筑物外墙清洗等，通过大后勤一体化运作模式实现医院整体后勤保障。其中，PVC胶地板/石材地面打蜡抛光、建筑物外墙清洗根据采购人要求进行，费用从专项费用中支付。</w:t>
      </w:r>
    </w:p>
    <w:p w14:paraId="1DAA63D6">
      <w:pPr>
        <w:pStyle w:val="13"/>
        <w:widowControl/>
        <w:numPr>
          <w:ilvl w:val="0"/>
          <w:numId w:val="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中标人须建立完善的自有仓库管理体系，配备专职管理人员，及时、准确、完整地记录出入库情况，</w:t>
      </w:r>
      <w:r>
        <w:rPr>
          <w:rFonts w:hint="eastAsia" w:ascii="仿宋" w:hAnsi="仿宋" w:eastAsia="仿宋" w:cs="仿宋"/>
          <w:sz w:val="30"/>
          <w:szCs w:val="30"/>
          <w:highlight w:val="none"/>
        </w:rPr>
        <w:t>定期报送领用计划，</w:t>
      </w:r>
      <w:r>
        <w:rPr>
          <w:rFonts w:hint="eastAsia" w:ascii="仿宋" w:hAnsi="仿宋" w:eastAsia="仿宋" w:cs="仿宋"/>
          <w:sz w:val="30"/>
          <w:szCs w:val="30"/>
        </w:rPr>
        <w:t>合理优化库存水平，严格执行定期盘点制度，服从采购人监管，确保账物相符。</w:t>
      </w:r>
    </w:p>
    <w:p w14:paraId="7F5E5BFC">
      <w:pPr>
        <w:pStyle w:val="13"/>
        <w:widowControl/>
        <w:numPr>
          <w:ilvl w:val="0"/>
          <w:numId w:val="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须按采购人要求，无条件配合完成各项临时性、应急性、指令性任务，做好接待检查评比及突发性公共卫生事件处置等协助工作；在完成日常检查监测工作外，中标人须无条件协助医院完成政府指定的第三方检测申报、费用代缴及现场配合工作，包括但不限于：空调水质检测；电梯年检；高压工具检测；水池水质检测；水平衡测试；防雷检测；污水处理检测；消防检测。</w:t>
      </w:r>
    </w:p>
    <w:p w14:paraId="7C2DAFE8">
      <w:pPr>
        <w:pStyle w:val="13"/>
        <w:widowControl/>
        <w:numPr>
          <w:ilvl w:val="0"/>
          <w:numId w:val="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需严格执行医院相关规章制度，负责结合医院实际制定并落实全面规范的工作管理制度、操作流程及岗位职责，按要求做好防止交叉感染、消毒隔离等安全高效的管理措施；建立科学的考核与奖惩激励机制，同时做好员工专业(岗前)培训、心理辅导及团队管理工作；特种设备岗位员工须按国家及行业规范配备，确保具备相关资格证书并持证上岗。</w:t>
      </w:r>
    </w:p>
    <w:p w14:paraId="64D294FD">
      <w:pPr>
        <w:pStyle w:val="13"/>
        <w:widowControl/>
        <w:numPr>
          <w:ilvl w:val="0"/>
          <w:numId w:val="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遵循医院信息化管理要求，中标人需提供后勤保障信息系统，确保系统接口与数据按规范与采购人信息系统对接传输，相关运营数据可顺利转移至采购人信息系统。</w:t>
      </w:r>
    </w:p>
    <w:p w14:paraId="2156251A">
      <w:pPr>
        <w:pStyle w:val="4"/>
        <w:widowControl/>
        <w:numPr>
          <w:ilvl w:val="0"/>
          <w:numId w:val="3"/>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服务岗位编制数到岗要求</w:t>
      </w:r>
    </w:p>
    <w:p w14:paraId="254760FF">
      <w:pPr>
        <w:pStyle w:val="5"/>
        <w:widowControl/>
        <w:rPr>
          <w:rFonts w:hint="eastAsia" w:ascii="仿宋" w:hAnsi="仿宋" w:eastAsia="仿宋" w:cs="仿宋"/>
          <w:sz w:val="30"/>
          <w:szCs w:val="30"/>
        </w:rPr>
      </w:pPr>
      <w:r>
        <w:rPr>
          <w:rFonts w:hint="eastAsia" w:ascii="仿宋" w:hAnsi="仿宋" w:eastAsia="仿宋" w:cs="仿宋"/>
          <w:sz w:val="30"/>
          <w:szCs w:val="30"/>
        </w:rPr>
        <w:t>1.项目标的及服务内容要求</w:t>
      </w:r>
    </w:p>
    <w:p w14:paraId="767C9792">
      <w:pPr>
        <w:pStyle w:val="13"/>
        <w:widowControl/>
        <w:numPr>
          <w:ilvl w:val="0"/>
          <w:numId w:val="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岗位配置详见附件1：子包1（天河院区、康乐大厦）－预算表。</w:t>
      </w:r>
    </w:p>
    <w:p w14:paraId="0B0B2479">
      <w:pPr>
        <w:pStyle w:val="13"/>
        <w:widowControl/>
        <w:numPr>
          <w:ilvl w:val="0"/>
          <w:numId w:val="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专项服务内容：</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2354"/>
        <w:gridCol w:w="1546"/>
        <w:gridCol w:w="3755"/>
      </w:tblGrid>
      <w:tr w14:paraId="786F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A3608">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序号</w:t>
            </w:r>
          </w:p>
        </w:tc>
        <w:tc>
          <w:tcPr>
            <w:tcW w:w="1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9232">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服务内容</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5056">
            <w:pPr>
              <w:keepNext w:val="0"/>
              <w:keepLines w:val="0"/>
              <w:widowControl/>
              <w:suppressLineNumbers w:val="0"/>
              <w:jc w:val="center"/>
              <w:textAlignment w:val="center"/>
              <w:rPr>
                <w:rFonts w:hint="eastAsia" w:ascii="仿宋" w:hAnsi="仿宋" w:eastAsia="仿宋" w:cs="仿宋"/>
                <w:b/>
                <w:bCs/>
                <w:i w:val="0"/>
                <w:iCs w:val="0"/>
                <w:color w:val="000000"/>
                <w:sz w:val="30"/>
                <w:szCs w:val="30"/>
                <w:u w:val="none"/>
              </w:rPr>
            </w:pPr>
            <w:r>
              <w:rPr>
                <w:rFonts w:hint="eastAsia" w:ascii="仿宋" w:hAnsi="仿宋" w:eastAsia="仿宋" w:cs="仿宋"/>
                <w:b/>
                <w:bCs/>
                <w:i w:val="0"/>
                <w:iCs w:val="0"/>
                <w:color w:val="000000"/>
                <w:kern w:val="0"/>
                <w:sz w:val="30"/>
                <w:szCs w:val="30"/>
                <w:u w:val="none"/>
                <w:lang w:val="en-US" w:eastAsia="zh-CN" w:bidi="ar"/>
              </w:rPr>
              <w:t>面积（m²）</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9A10">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备注</w:t>
            </w:r>
          </w:p>
        </w:tc>
      </w:tr>
      <w:tr w14:paraId="3995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top"/>
          </w:tcPr>
          <w:p w14:paraId="50D99AB0">
            <w:pPr>
              <w:keepNext w:val="0"/>
              <w:keepLines w:val="0"/>
              <w:widowControl/>
              <w:suppressLineNumbers w:val="0"/>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w:t>
            </w:r>
          </w:p>
        </w:tc>
        <w:tc>
          <w:tcPr>
            <w:tcW w:w="1381" w:type="pct"/>
            <w:tcBorders>
              <w:top w:val="single" w:color="000000" w:sz="4" w:space="0"/>
              <w:left w:val="single" w:color="000000" w:sz="4" w:space="0"/>
              <w:bottom w:val="single" w:color="000000" w:sz="4" w:space="0"/>
              <w:right w:val="single" w:color="000000" w:sz="4" w:space="0"/>
            </w:tcBorders>
            <w:shd w:val="clear" w:color="auto" w:fill="auto"/>
            <w:noWrap/>
            <w:vAlign w:val="top"/>
          </w:tcPr>
          <w:p w14:paraId="748D9B65">
            <w:pPr>
              <w:keepNext w:val="0"/>
              <w:keepLines w:val="0"/>
              <w:widowControl/>
              <w:suppressLineNumbers w:val="0"/>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胶地板打蜡抛光</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top"/>
          </w:tcPr>
          <w:p w14:paraId="0CCB3893">
            <w:pPr>
              <w:keepNext w:val="0"/>
              <w:keepLines w:val="0"/>
              <w:widowControl/>
              <w:suppressLineNumbers w:val="0"/>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50000</w:t>
            </w:r>
          </w:p>
        </w:tc>
        <w:tc>
          <w:tcPr>
            <w:tcW w:w="2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ED5E5">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每次按实际发生的面积数乘以投标单价结算。</w:t>
            </w:r>
          </w:p>
        </w:tc>
      </w:tr>
      <w:tr w14:paraId="73BB4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11695">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w:t>
            </w:r>
          </w:p>
        </w:tc>
        <w:tc>
          <w:tcPr>
            <w:tcW w:w="1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40BC">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石材精面处理</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87F8">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17000</w:t>
            </w:r>
          </w:p>
        </w:tc>
        <w:tc>
          <w:tcPr>
            <w:tcW w:w="2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CC0C1">
            <w:pPr>
              <w:jc w:val="left"/>
              <w:rPr>
                <w:rFonts w:hint="eastAsia" w:ascii="仿宋" w:hAnsi="仿宋" w:eastAsia="仿宋" w:cs="仿宋"/>
                <w:i w:val="0"/>
                <w:iCs w:val="0"/>
                <w:color w:val="000000"/>
                <w:sz w:val="30"/>
                <w:szCs w:val="30"/>
                <w:u w:val="none"/>
              </w:rPr>
            </w:pPr>
          </w:p>
        </w:tc>
      </w:tr>
      <w:tr w14:paraId="2207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D7B9">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w:t>
            </w:r>
          </w:p>
        </w:tc>
        <w:tc>
          <w:tcPr>
            <w:tcW w:w="1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6C58">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楼宇外墙清洗</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1502">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40000</w:t>
            </w:r>
          </w:p>
        </w:tc>
        <w:tc>
          <w:tcPr>
            <w:tcW w:w="2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1DE63">
            <w:pPr>
              <w:jc w:val="left"/>
              <w:rPr>
                <w:rFonts w:hint="eastAsia" w:ascii="仿宋" w:hAnsi="仿宋" w:eastAsia="仿宋" w:cs="仿宋"/>
                <w:i w:val="0"/>
                <w:iCs w:val="0"/>
                <w:color w:val="000000"/>
                <w:sz w:val="30"/>
                <w:szCs w:val="30"/>
                <w:u w:val="none"/>
              </w:rPr>
            </w:pPr>
          </w:p>
        </w:tc>
      </w:tr>
    </w:tbl>
    <w:p w14:paraId="6192012A">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服务费用及支付方式</w:t>
      </w:r>
    </w:p>
    <w:p w14:paraId="46A16D93">
      <w:pPr>
        <w:pStyle w:val="4"/>
        <w:widowControl/>
        <w:numPr>
          <w:ilvl w:val="0"/>
          <w:numId w:val="6"/>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服务费要求</w:t>
      </w:r>
    </w:p>
    <w:p w14:paraId="086FD63D">
      <w:pPr>
        <w:pStyle w:val="13"/>
        <w:widowControl/>
        <w:numPr>
          <w:ilvl w:val="0"/>
          <w:numId w:val="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岗位服务类各岗位综合单价涵盖人工工资、社保、员工福利、正常加班费、公积金、租房补贴、设备、工具、耗材、税金、管理费（含利润）等全部费用；</w:t>
      </w:r>
    </w:p>
    <w:p w14:paraId="2A9A0BF0">
      <w:pPr>
        <w:pStyle w:val="13"/>
        <w:widowControl/>
        <w:numPr>
          <w:ilvl w:val="0"/>
          <w:numId w:val="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各岗位实际编制数将根据医院各区域启用进度，由采购人按实际需求配置。服务费按各岗位实际编制数乘以对应岗位综合单价计算。若岗位编制增减，其结算单价参照分项报价明细表中各岗位的综合单价执行。</w:t>
      </w:r>
    </w:p>
    <w:p w14:paraId="69F54641">
      <w:pPr>
        <w:pStyle w:val="4"/>
        <w:widowControl/>
        <w:numPr>
          <w:ilvl w:val="0"/>
          <w:numId w:val="6"/>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服务费结算及支付方式</w:t>
      </w:r>
    </w:p>
    <w:p w14:paraId="54CFC650">
      <w:pPr>
        <w:pStyle w:val="13"/>
        <w:widowControl/>
        <w:numPr>
          <w:ilvl w:val="0"/>
          <w:numId w:val="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采购人须于每月10日前，严格依据招标文件及合同约定，对中标人上月的服务质量进行考核评估，并根据评定结果实施奖罚后，结算上月服务费。</w:t>
      </w:r>
    </w:p>
    <w:p w14:paraId="3D591CDE">
      <w:pPr>
        <w:pStyle w:val="13"/>
        <w:widowControl/>
        <w:numPr>
          <w:ilvl w:val="0"/>
          <w:numId w:val="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采购人按照付款进度当月支付上个月的服务费用给中标人，每次付款前中标人须提供对应金额的发票给采购人。采购人收到发票后5个工作日办理支付手续。</w:t>
      </w:r>
    </w:p>
    <w:p w14:paraId="1A3EF5AC">
      <w:pPr>
        <w:pStyle w:val="13"/>
        <w:widowControl/>
        <w:numPr>
          <w:ilvl w:val="0"/>
          <w:numId w:val="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岗位服务费用结算和支付是按上月双方核定的各岗位编制数为准；专项服务费用按实际发生数结算。</w:t>
      </w:r>
    </w:p>
    <w:p w14:paraId="3B478F7F">
      <w:pPr>
        <w:pStyle w:val="13"/>
        <w:widowControl/>
        <w:numPr>
          <w:ilvl w:val="0"/>
          <w:numId w:val="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中标人发票服务名称内容须为“物业管理费”。</w:t>
      </w:r>
    </w:p>
    <w:p w14:paraId="7FCAC164">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医院概况</w:t>
      </w:r>
    </w:p>
    <w:p w14:paraId="4801100D">
      <w:pPr>
        <w:pStyle w:val="4"/>
        <w:widowControl/>
        <w:numPr>
          <w:ilvl w:val="0"/>
          <w:numId w:val="9"/>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医院简介</w:t>
      </w:r>
    </w:p>
    <w:p w14:paraId="37072230">
      <w:pPr>
        <w:pStyle w:val="13"/>
        <w:widowControl/>
        <w:rPr>
          <w:rFonts w:hint="eastAsia" w:ascii="仿宋" w:hAnsi="仿宋" w:eastAsia="仿宋" w:cs="仿宋"/>
          <w:sz w:val="30"/>
          <w:szCs w:val="30"/>
        </w:rPr>
      </w:pPr>
      <w:r>
        <w:rPr>
          <w:rFonts w:hint="eastAsia" w:ascii="仿宋" w:hAnsi="仿宋" w:eastAsia="仿宋" w:cs="仿宋"/>
          <w:sz w:val="30"/>
          <w:szCs w:val="30"/>
        </w:rPr>
        <w:t>广州医科大学附属中医医院（天河院区）是非营利性三级甲等综合医院。于2023年12月投入使用，服务期内医院预开放床位数800张，医院占地总面积共55641.9平方米，建筑总面积约151105平方米，具体分布如下：</w:t>
      </w:r>
    </w:p>
    <w:p w14:paraId="55236EE1">
      <w:pPr>
        <w:pStyle w:val="13"/>
        <w:widowControl/>
        <w:numPr>
          <w:ilvl w:val="0"/>
          <w:numId w:val="1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b w:val="0"/>
          <w:sz w:val="30"/>
          <w:szCs w:val="30"/>
        </w:rPr>
        <w:t>门诊楼和综合楼：6层总面积26588.7平方米</w:t>
      </w:r>
    </w:p>
    <w:p w14:paraId="094D918A">
      <w:pPr>
        <w:pStyle w:val="13"/>
        <w:widowControl/>
        <w:numPr>
          <w:ilvl w:val="0"/>
          <w:numId w:val="1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b w:val="0"/>
          <w:sz w:val="30"/>
          <w:szCs w:val="30"/>
        </w:rPr>
        <w:t>医技楼：5层+RF总面积19508.3平方米；</w:t>
      </w:r>
    </w:p>
    <w:p w14:paraId="1ED2AB7E">
      <w:pPr>
        <w:pStyle w:val="13"/>
        <w:widowControl/>
        <w:numPr>
          <w:ilvl w:val="0"/>
          <w:numId w:val="1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b w:val="0"/>
          <w:sz w:val="30"/>
          <w:szCs w:val="30"/>
        </w:rPr>
        <w:t>行政楼和住院楼：9层+16层，总面积45440.66平方米；</w:t>
      </w:r>
    </w:p>
    <w:p w14:paraId="3E0A69B0">
      <w:pPr>
        <w:pStyle w:val="13"/>
        <w:widowControl/>
        <w:numPr>
          <w:ilvl w:val="0"/>
          <w:numId w:val="1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b w:val="0"/>
          <w:sz w:val="30"/>
          <w:szCs w:val="30"/>
        </w:rPr>
        <w:t>地下负层（两层）总面积29600平方米。</w:t>
      </w:r>
    </w:p>
    <w:p w14:paraId="0B91BB6E">
      <w:pPr>
        <w:pStyle w:val="13"/>
        <w:widowControl/>
        <w:numPr>
          <w:ilvl w:val="0"/>
          <w:numId w:val="1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机动车：建筑面积约36251.9平方米，非机动车：建筑面积约5026.3平方米；</w:t>
      </w:r>
    </w:p>
    <w:p w14:paraId="4BD032C4">
      <w:pPr>
        <w:pStyle w:val="13"/>
        <w:widowControl/>
        <w:numPr>
          <w:ilvl w:val="0"/>
          <w:numId w:val="1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太平间、门卫室、液氧站、垃圾站、污水处理站；</w:t>
      </w:r>
    </w:p>
    <w:p w14:paraId="3E24771C">
      <w:pPr>
        <w:pStyle w:val="13"/>
        <w:widowControl/>
        <w:numPr>
          <w:ilvl w:val="0"/>
          <w:numId w:val="1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外围：包括院内公共场所所有地面（院内道路、广场、绿化地）等；</w:t>
      </w:r>
    </w:p>
    <w:p w14:paraId="71561127">
      <w:pPr>
        <w:pStyle w:val="13"/>
        <w:widowControl/>
        <w:numPr>
          <w:ilvl w:val="0"/>
          <w:numId w:val="1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二期工程：科教楼、发热门诊。</w:t>
      </w:r>
    </w:p>
    <w:p w14:paraId="2E5A65F3">
      <w:pPr>
        <w:pStyle w:val="13"/>
        <w:widowControl/>
        <w:rPr>
          <w:rFonts w:hint="eastAsia" w:ascii="仿宋" w:hAnsi="仿宋" w:eastAsia="仿宋" w:cs="仿宋"/>
          <w:sz w:val="30"/>
          <w:szCs w:val="30"/>
        </w:rPr>
      </w:pPr>
      <w:r>
        <w:rPr>
          <w:rFonts w:hint="eastAsia" w:ascii="仿宋" w:hAnsi="仿宋" w:eastAsia="仿宋" w:cs="仿宋"/>
          <w:sz w:val="30"/>
          <w:szCs w:val="30"/>
        </w:rPr>
        <w:t>以上面积仅供参考，以实际测量为准。</w:t>
      </w:r>
    </w:p>
    <w:p w14:paraId="6C453E32">
      <w:pPr>
        <w:pStyle w:val="4"/>
        <w:widowControl/>
        <w:numPr>
          <w:ilvl w:val="0"/>
          <w:numId w:val="9"/>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各区域分布（仅供参考，以实际使用面积为准）：</w:t>
      </w:r>
    </w:p>
    <w:tbl>
      <w:tblPr>
        <w:tblStyle w:val="19"/>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18"/>
        <w:gridCol w:w="556"/>
        <w:gridCol w:w="766"/>
        <w:gridCol w:w="308"/>
        <w:gridCol w:w="1219"/>
        <w:gridCol w:w="1079"/>
        <w:gridCol w:w="68"/>
        <w:gridCol w:w="1011"/>
        <w:gridCol w:w="67"/>
        <w:gridCol w:w="64"/>
        <w:gridCol w:w="1079"/>
        <w:gridCol w:w="1079"/>
        <w:gridCol w:w="2"/>
      </w:tblGrid>
      <w:tr w14:paraId="0F62AB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9EFFB4">
            <w:pPr>
              <w:pStyle w:val="22"/>
              <w:jc w:val="center"/>
              <w:rPr>
                <w:rFonts w:hint="eastAsia" w:ascii="仿宋" w:hAnsi="仿宋" w:eastAsia="仿宋" w:cs="仿宋"/>
                <w:sz w:val="30"/>
                <w:szCs w:val="30"/>
              </w:rPr>
            </w:pPr>
            <w:r>
              <w:rPr>
                <w:rFonts w:hint="eastAsia" w:ascii="仿宋" w:hAnsi="仿宋" w:eastAsia="仿宋" w:cs="仿宋"/>
                <w:b/>
                <w:sz w:val="30"/>
                <w:szCs w:val="30"/>
              </w:rPr>
              <w:t>广州医科大学附属中医医院（天河院区）物业管理服务项目</w:t>
            </w:r>
            <w:r>
              <w:rPr>
                <w:rFonts w:hint="eastAsia" w:ascii="仿宋" w:hAnsi="仿宋" w:eastAsia="仿宋" w:cs="仿宋"/>
                <w:sz w:val="30"/>
                <w:szCs w:val="30"/>
              </w:rPr>
              <w:br w:type="textWrapping"/>
            </w:r>
            <w:r>
              <w:rPr>
                <w:rFonts w:hint="eastAsia" w:ascii="仿宋" w:hAnsi="仿宋" w:eastAsia="仿宋" w:cs="仿宋"/>
                <w:b/>
                <w:sz w:val="30"/>
                <w:szCs w:val="30"/>
              </w:rPr>
              <w:t>门诊楼、综合楼</w:t>
            </w:r>
            <w:r>
              <w:rPr>
                <w:rFonts w:hint="eastAsia" w:ascii="仿宋" w:hAnsi="仿宋" w:eastAsia="仿宋" w:cs="仿宋"/>
                <w:sz w:val="30"/>
                <w:szCs w:val="30"/>
              </w:rPr>
              <w:br w:type="textWrapping"/>
            </w:r>
            <w:r>
              <w:rPr>
                <w:rFonts w:hint="eastAsia" w:ascii="仿宋" w:hAnsi="仿宋" w:eastAsia="仿宋" w:cs="仿宋"/>
                <w:b/>
                <w:sz w:val="30"/>
                <w:szCs w:val="30"/>
              </w:rPr>
              <w:t>（6层、床位212、总面积26588.7平方米）</w:t>
            </w:r>
          </w:p>
        </w:tc>
      </w:tr>
      <w:tr w14:paraId="23838C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C5413">
            <w:pPr>
              <w:pStyle w:val="22"/>
              <w:jc w:val="center"/>
              <w:rPr>
                <w:rFonts w:hint="eastAsia" w:ascii="仿宋" w:hAnsi="仿宋" w:eastAsia="仿宋" w:cs="仿宋"/>
                <w:sz w:val="30"/>
                <w:szCs w:val="30"/>
              </w:rPr>
            </w:pPr>
            <w:r>
              <w:rPr>
                <w:rFonts w:hint="eastAsia" w:ascii="仿宋" w:hAnsi="仿宋" w:eastAsia="仿宋" w:cs="仿宋"/>
                <w:b/>
                <w:sz w:val="30"/>
                <w:szCs w:val="30"/>
              </w:rPr>
              <w:t>楼层</w:t>
            </w:r>
          </w:p>
        </w:tc>
        <w:tc>
          <w:tcPr>
            <w:tcW w:w="945"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C849F3">
            <w:pPr>
              <w:pStyle w:val="22"/>
              <w:jc w:val="center"/>
              <w:rPr>
                <w:rFonts w:hint="eastAsia" w:ascii="仿宋" w:hAnsi="仿宋" w:eastAsia="仿宋" w:cs="仿宋"/>
                <w:sz w:val="30"/>
                <w:szCs w:val="30"/>
              </w:rPr>
            </w:pPr>
            <w:r>
              <w:rPr>
                <w:rFonts w:hint="eastAsia" w:ascii="仿宋" w:hAnsi="仿宋" w:eastAsia="仿宋" w:cs="仿宋"/>
                <w:b/>
                <w:sz w:val="30"/>
                <w:szCs w:val="30"/>
              </w:rPr>
              <w:t>科室</w:t>
            </w:r>
          </w:p>
        </w:tc>
        <w:tc>
          <w:tcPr>
            <w:tcW w:w="771"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6CDDE8">
            <w:pPr>
              <w:pStyle w:val="22"/>
              <w:jc w:val="center"/>
              <w:rPr>
                <w:rFonts w:hint="eastAsia" w:ascii="仿宋" w:hAnsi="仿宋" w:eastAsia="仿宋" w:cs="仿宋"/>
                <w:sz w:val="30"/>
                <w:szCs w:val="30"/>
              </w:rPr>
            </w:pPr>
            <w:r>
              <w:rPr>
                <w:rFonts w:hint="eastAsia" w:ascii="仿宋" w:hAnsi="仿宋" w:eastAsia="仿宋" w:cs="仿宋"/>
                <w:b/>
                <w:sz w:val="30"/>
                <w:szCs w:val="30"/>
              </w:rPr>
              <w:t>面积</w:t>
            </w:r>
            <w:r>
              <w:rPr>
                <w:rFonts w:hint="eastAsia" w:ascii="仿宋" w:hAnsi="仿宋" w:eastAsia="仿宋" w:cs="仿宋"/>
                <w:sz w:val="30"/>
                <w:szCs w:val="30"/>
              </w:rPr>
              <w:br w:type="textWrapping"/>
            </w:r>
            <w:r>
              <w:rPr>
                <w:rFonts w:hint="eastAsia" w:ascii="仿宋" w:hAnsi="仿宋" w:eastAsia="仿宋" w:cs="仿宋"/>
                <w:b/>
                <w:sz w:val="30"/>
                <w:szCs w:val="30"/>
              </w:rPr>
              <w:t>（平方米）</w:t>
            </w:r>
          </w:p>
        </w:tc>
        <w:tc>
          <w:tcPr>
            <w:tcW w:w="69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39D8EF">
            <w:pPr>
              <w:pStyle w:val="22"/>
              <w:jc w:val="center"/>
              <w:rPr>
                <w:rFonts w:hint="eastAsia" w:ascii="仿宋" w:hAnsi="仿宋" w:eastAsia="仿宋" w:cs="仿宋"/>
                <w:sz w:val="30"/>
                <w:szCs w:val="30"/>
              </w:rPr>
            </w:pPr>
            <w:r>
              <w:rPr>
                <w:rFonts w:hint="eastAsia" w:ascii="仿宋" w:hAnsi="仿宋" w:eastAsia="仿宋" w:cs="仿宋"/>
                <w:b/>
                <w:sz w:val="30"/>
                <w:szCs w:val="30"/>
              </w:rPr>
              <w:t>床位数（床）</w:t>
            </w:r>
          </w:p>
        </w:tc>
        <w:tc>
          <w:tcPr>
            <w:tcW w:w="652"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6378141">
            <w:pPr>
              <w:pStyle w:val="22"/>
              <w:jc w:val="center"/>
              <w:rPr>
                <w:rFonts w:hint="eastAsia" w:ascii="仿宋" w:hAnsi="仿宋" w:eastAsia="仿宋" w:cs="仿宋"/>
                <w:sz w:val="30"/>
                <w:szCs w:val="30"/>
              </w:rPr>
            </w:pPr>
            <w:r>
              <w:rPr>
                <w:rFonts w:hint="eastAsia" w:ascii="仿宋" w:hAnsi="仿宋" w:eastAsia="仿宋" w:cs="仿宋"/>
                <w:b/>
                <w:sz w:val="30"/>
                <w:szCs w:val="30"/>
              </w:rPr>
              <w:t>电梯数（台）</w:t>
            </w:r>
          </w:p>
        </w:tc>
        <w:tc>
          <w:tcPr>
            <w:tcW w:w="695" w:type="pct"/>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5234E44">
            <w:pPr>
              <w:pStyle w:val="22"/>
              <w:jc w:val="center"/>
              <w:rPr>
                <w:rFonts w:hint="eastAsia" w:ascii="仿宋" w:hAnsi="仿宋" w:eastAsia="仿宋" w:cs="仿宋"/>
                <w:sz w:val="30"/>
                <w:szCs w:val="30"/>
              </w:rPr>
            </w:pPr>
            <w:r>
              <w:rPr>
                <w:rFonts w:hint="eastAsia" w:ascii="仿宋" w:hAnsi="仿宋" w:eastAsia="仿宋" w:cs="仿宋"/>
                <w:b/>
                <w:sz w:val="30"/>
                <w:szCs w:val="30"/>
              </w:rPr>
              <w:t>扶梯数（台）</w:t>
            </w:r>
          </w:p>
        </w:tc>
        <w:tc>
          <w:tcPr>
            <w:tcW w:w="729"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013DC93">
            <w:pPr>
              <w:pStyle w:val="22"/>
              <w:jc w:val="center"/>
              <w:rPr>
                <w:rFonts w:hint="eastAsia" w:ascii="仿宋" w:hAnsi="仿宋" w:eastAsia="仿宋" w:cs="仿宋"/>
                <w:sz w:val="30"/>
                <w:szCs w:val="30"/>
              </w:rPr>
            </w:pPr>
            <w:r>
              <w:rPr>
                <w:rFonts w:hint="eastAsia" w:ascii="仿宋" w:hAnsi="仿宋" w:eastAsia="仿宋" w:cs="仿宋"/>
                <w:b/>
                <w:sz w:val="30"/>
                <w:szCs w:val="30"/>
              </w:rPr>
              <w:t>楼梯数（个）</w:t>
            </w:r>
          </w:p>
        </w:tc>
      </w:tr>
      <w:tr w14:paraId="28261F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52BCF0">
            <w:pPr>
              <w:pStyle w:val="22"/>
              <w:jc w:val="center"/>
              <w:rPr>
                <w:rFonts w:hint="eastAsia" w:ascii="仿宋" w:hAnsi="仿宋" w:eastAsia="仿宋" w:cs="仿宋"/>
                <w:sz w:val="30"/>
                <w:szCs w:val="30"/>
              </w:rPr>
            </w:pPr>
            <w:r>
              <w:rPr>
                <w:rFonts w:hint="eastAsia" w:ascii="仿宋" w:hAnsi="仿宋" w:eastAsia="仿宋" w:cs="仿宋"/>
                <w:sz w:val="30"/>
                <w:szCs w:val="30"/>
              </w:rPr>
              <w:t>首层</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501283">
            <w:pPr>
              <w:pStyle w:val="22"/>
              <w:jc w:val="center"/>
              <w:rPr>
                <w:rFonts w:hint="eastAsia" w:ascii="仿宋" w:hAnsi="仿宋" w:eastAsia="仿宋" w:cs="仿宋"/>
                <w:sz w:val="30"/>
                <w:szCs w:val="30"/>
              </w:rPr>
            </w:pPr>
            <w:r>
              <w:rPr>
                <w:rFonts w:hint="eastAsia" w:ascii="仿宋" w:hAnsi="仿宋" w:eastAsia="仿宋" w:cs="仿宋"/>
                <w:sz w:val="30"/>
                <w:szCs w:val="30"/>
              </w:rPr>
              <w:t>门诊大堂、中药房、西药房、候药区、门诊收费处、服务台、挂号收费大厅、急救中心（内科×2间、外科、骨科、五官科、妇科、清创室、急诊输液中心、抢救室、化验室等）、警务室、隔离留观区8张床、发热门诊、肠道肝炎门诊等</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4196FD">
            <w:pPr>
              <w:pStyle w:val="22"/>
              <w:jc w:val="right"/>
              <w:rPr>
                <w:rFonts w:hint="eastAsia" w:ascii="仿宋" w:hAnsi="仿宋" w:eastAsia="仿宋" w:cs="仿宋"/>
                <w:sz w:val="30"/>
                <w:szCs w:val="30"/>
              </w:rPr>
            </w:pPr>
            <w:r>
              <w:rPr>
                <w:rFonts w:hint="eastAsia" w:ascii="仿宋" w:hAnsi="仿宋" w:eastAsia="仿宋" w:cs="仿宋"/>
                <w:sz w:val="30"/>
                <w:szCs w:val="30"/>
              </w:rPr>
              <w:t>5688.10</w:t>
            </w:r>
          </w:p>
        </w:tc>
        <w:tc>
          <w:tcPr>
            <w:tcW w:w="69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FDDFB1">
            <w:pPr>
              <w:pStyle w:val="22"/>
              <w:jc w:val="center"/>
              <w:rPr>
                <w:rFonts w:hint="eastAsia" w:ascii="仿宋" w:hAnsi="仿宋" w:eastAsia="仿宋" w:cs="仿宋"/>
                <w:sz w:val="30"/>
                <w:szCs w:val="30"/>
              </w:rPr>
            </w:pPr>
            <w:r>
              <w:rPr>
                <w:rFonts w:hint="eastAsia" w:ascii="仿宋" w:hAnsi="仿宋" w:eastAsia="仿宋" w:cs="仿宋"/>
                <w:sz w:val="30"/>
                <w:szCs w:val="30"/>
              </w:rPr>
              <w:t>8</w:t>
            </w:r>
          </w:p>
        </w:tc>
        <w:tc>
          <w:tcPr>
            <w:tcW w:w="652" w:type="pct"/>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81C2EE0">
            <w:pPr>
              <w:pStyle w:val="22"/>
              <w:jc w:val="center"/>
              <w:rPr>
                <w:rFonts w:hint="eastAsia" w:ascii="仿宋" w:hAnsi="仿宋" w:eastAsia="仿宋" w:cs="仿宋"/>
                <w:sz w:val="30"/>
                <w:szCs w:val="30"/>
              </w:rPr>
            </w:pPr>
            <w:r>
              <w:rPr>
                <w:rFonts w:hint="eastAsia" w:ascii="仿宋" w:hAnsi="仿宋" w:eastAsia="仿宋" w:cs="仿宋"/>
                <w:sz w:val="30"/>
                <w:szCs w:val="30"/>
              </w:rPr>
              <w:t>9</w:t>
            </w:r>
          </w:p>
        </w:tc>
        <w:tc>
          <w:tcPr>
            <w:tcW w:w="695" w:type="pct"/>
            <w:gridSpan w:val="3"/>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544F02C">
            <w:pPr>
              <w:pStyle w:val="22"/>
              <w:jc w:val="center"/>
              <w:rPr>
                <w:rFonts w:hint="eastAsia" w:ascii="仿宋" w:hAnsi="仿宋" w:eastAsia="仿宋" w:cs="仿宋"/>
                <w:sz w:val="30"/>
                <w:szCs w:val="30"/>
              </w:rPr>
            </w:pPr>
            <w:r>
              <w:rPr>
                <w:rFonts w:hint="eastAsia" w:ascii="仿宋" w:hAnsi="仿宋" w:eastAsia="仿宋" w:cs="仿宋"/>
                <w:sz w:val="30"/>
                <w:szCs w:val="30"/>
              </w:rPr>
              <w:t>2</w:t>
            </w:r>
          </w:p>
        </w:tc>
        <w:tc>
          <w:tcPr>
            <w:tcW w:w="729" w:type="pct"/>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9A5A2CF">
            <w:pPr>
              <w:pStyle w:val="22"/>
              <w:jc w:val="center"/>
              <w:rPr>
                <w:rFonts w:hint="eastAsia" w:ascii="仿宋" w:hAnsi="仿宋" w:eastAsia="仿宋" w:cs="仿宋"/>
                <w:sz w:val="30"/>
                <w:szCs w:val="30"/>
              </w:rPr>
            </w:pPr>
            <w:r>
              <w:rPr>
                <w:rFonts w:hint="eastAsia" w:ascii="仿宋" w:hAnsi="仿宋" w:eastAsia="仿宋" w:cs="仿宋"/>
                <w:sz w:val="30"/>
                <w:szCs w:val="30"/>
              </w:rPr>
              <w:t>6</w:t>
            </w:r>
          </w:p>
        </w:tc>
      </w:tr>
      <w:tr w14:paraId="44FECB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816724">
            <w:pPr>
              <w:pStyle w:val="22"/>
              <w:jc w:val="center"/>
              <w:rPr>
                <w:rFonts w:hint="eastAsia" w:ascii="仿宋" w:hAnsi="仿宋" w:eastAsia="仿宋" w:cs="仿宋"/>
                <w:sz w:val="30"/>
                <w:szCs w:val="30"/>
              </w:rPr>
            </w:pPr>
            <w:r>
              <w:rPr>
                <w:rFonts w:hint="eastAsia" w:ascii="仿宋" w:hAnsi="仿宋" w:eastAsia="仿宋" w:cs="仿宋"/>
                <w:sz w:val="30"/>
                <w:szCs w:val="30"/>
              </w:rPr>
              <w:t>二层</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E9FF3CE">
            <w:pPr>
              <w:pStyle w:val="22"/>
              <w:jc w:val="center"/>
              <w:rPr>
                <w:rFonts w:hint="eastAsia" w:ascii="仿宋" w:hAnsi="仿宋" w:eastAsia="仿宋" w:cs="仿宋"/>
                <w:sz w:val="30"/>
                <w:szCs w:val="30"/>
              </w:rPr>
            </w:pPr>
            <w:r>
              <w:rPr>
                <w:rFonts w:hint="eastAsia" w:ascii="仿宋" w:hAnsi="仿宋" w:eastAsia="仿宋" w:cs="仿宋"/>
                <w:sz w:val="30"/>
                <w:szCs w:val="30"/>
              </w:rPr>
              <w:t>急诊留观区38张床、EICU7张床、成人输液区、儿童输液区10张床、注射室、体检中心（诊室×19间、抽血区、X光检查室等）、医修班办公室、应急设备调配中心、空调机房、物流监控中心</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459502C">
            <w:pPr>
              <w:pStyle w:val="22"/>
              <w:jc w:val="right"/>
              <w:rPr>
                <w:rFonts w:hint="eastAsia" w:ascii="仿宋" w:hAnsi="仿宋" w:eastAsia="仿宋" w:cs="仿宋"/>
                <w:sz w:val="30"/>
                <w:szCs w:val="30"/>
              </w:rPr>
            </w:pPr>
            <w:r>
              <w:rPr>
                <w:rFonts w:hint="eastAsia" w:ascii="仿宋" w:hAnsi="仿宋" w:eastAsia="仿宋" w:cs="仿宋"/>
                <w:sz w:val="30"/>
                <w:szCs w:val="30"/>
              </w:rPr>
              <w:t>4910.50</w:t>
            </w:r>
          </w:p>
        </w:tc>
        <w:tc>
          <w:tcPr>
            <w:tcW w:w="69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BAB132">
            <w:pPr>
              <w:pStyle w:val="22"/>
              <w:jc w:val="center"/>
              <w:rPr>
                <w:rFonts w:hint="eastAsia" w:ascii="仿宋" w:hAnsi="仿宋" w:eastAsia="仿宋" w:cs="仿宋"/>
                <w:sz w:val="30"/>
                <w:szCs w:val="30"/>
              </w:rPr>
            </w:pPr>
            <w:r>
              <w:rPr>
                <w:rFonts w:hint="eastAsia" w:ascii="仿宋" w:hAnsi="仿宋" w:eastAsia="仿宋" w:cs="仿宋"/>
                <w:sz w:val="30"/>
                <w:szCs w:val="30"/>
              </w:rPr>
              <w:t>55</w:t>
            </w:r>
          </w:p>
        </w:tc>
        <w:tc>
          <w:tcPr>
            <w:tcW w:w="652" w:type="pct"/>
            <w:gridSpan w:val="2"/>
            <w:vMerge w:val="continue"/>
            <w:tcBorders>
              <w:top w:val="nil"/>
              <w:left w:val="nil"/>
              <w:bottom w:val="single" w:color="000000" w:sz="4" w:space="0"/>
              <w:right w:val="single" w:color="000000" w:sz="4" w:space="0"/>
            </w:tcBorders>
          </w:tcPr>
          <w:p w14:paraId="3ADB12F2">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71841AF6">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57779A24">
            <w:pPr>
              <w:rPr>
                <w:rFonts w:hint="eastAsia" w:ascii="仿宋" w:hAnsi="仿宋" w:eastAsia="仿宋" w:cs="仿宋"/>
                <w:sz w:val="30"/>
                <w:szCs w:val="30"/>
              </w:rPr>
            </w:pPr>
          </w:p>
        </w:tc>
      </w:tr>
      <w:tr w14:paraId="710276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9A8C4">
            <w:pPr>
              <w:pStyle w:val="22"/>
              <w:jc w:val="center"/>
              <w:rPr>
                <w:rFonts w:hint="eastAsia" w:ascii="仿宋" w:hAnsi="仿宋" w:eastAsia="仿宋" w:cs="仿宋"/>
                <w:sz w:val="30"/>
                <w:szCs w:val="30"/>
              </w:rPr>
            </w:pPr>
            <w:r>
              <w:rPr>
                <w:rFonts w:hint="eastAsia" w:ascii="仿宋" w:hAnsi="仿宋" w:eastAsia="仿宋" w:cs="仿宋"/>
                <w:sz w:val="30"/>
                <w:szCs w:val="30"/>
              </w:rPr>
              <w:t>三层</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CF8EF1C">
            <w:pPr>
              <w:pStyle w:val="22"/>
              <w:jc w:val="left"/>
              <w:rPr>
                <w:rFonts w:hint="eastAsia" w:ascii="仿宋" w:hAnsi="仿宋" w:eastAsia="仿宋" w:cs="仿宋"/>
                <w:sz w:val="30"/>
                <w:szCs w:val="30"/>
              </w:rPr>
            </w:pPr>
            <w:r>
              <w:rPr>
                <w:rFonts w:hint="eastAsia" w:ascii="仿宋" w:hAnsi="仿宋" w:eastAsia="仿宋" w:cs="仿宋"/>
                <w:sz w:val="30"/>
                <w:szCs w:val="30"/>
              </w:rPr>
              <w:t>内科、儿科、妇科、产科、眼科、皮肤科、耳鼻喉科、治疗室</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39B1A3">
            <w:pPr>
              <w:pStyle w:val="22"/>
              <w:jc w:val="right"/>
              <w:rPr>
                <w:rFonts w:hint="eastAsia" w:ascii="仿宋" w:hAnsi="仿宋" w:eastAsia="仿宋" w:cs="仿宋"/>
                <w:sz w:val="30"/>
                <w:szCs w:val="30"/>
              </w:rPr>
            </w:pPr>
            <w:r>
              <w:rPr>
                <w:rFonts w:hint="eastAsia" w:ascii="仿宋" w:hAnsi="仿宋" w:eastAsia="仿宋" w:cs="仿宋"/>
                <w:sz w:val="30"/>
                <w:szCs w:val="30"/>
              </w:rPr>
              <w:t>4502.20</w:t>
            </w:r>
          </w:p>
        </w:tc>
        <w:tc>
          <w:tcPr>
            <w:tcW w:w="69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4C2A95">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652" w:type="pct"/>
            <w:gridSpan w:val="2"/>
            <w:vMerge w:val="continue"/>
            <w:tcBorders>
              <w:top w:val="nil"/>
              <w:left w:val="nil"/>
              <w:bottom w:val="single" w:color="000000" w:sz="4" w:space="0"/>
              <w:right w:val="single" w:color="000000" w:sz="4" w:space="0"/>
            </w:tcBorders>
          </w:tcPr>
          <w:p w14:paraId="74BC6976">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1497D7AB">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66AF6B1D">
            <w:pPr>
              <w:rPr>
                <w:rFonts w:hint="eastAsia" w:ascii="仿宋" w:hAnsi="仿宋" w:eastAsia="仿宋" w:cs="仿宋"/>
                <w:sz w:val="30"/>
                <w:szCs w:val="30"/>
              </w:rPr>
            </w:pPr>
          </w:p>
        </w:tc>
      </w:tr>
      <w:tr w14:paraId="76FAAD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FC9EC1">
            <w:pPr>
              <w:pStyle w:val="22"/>
              <w:jc w:val="center"/>
              <w:rPr>
                <w:rFonts w:hint="eastAsia" w:ascii="仿宋" w:hAnsi="仿宋" w:eastAsia="仿宋" w:cs="仿宋"/>
                <w:sz w:val="30"/>
                <w:szCs w:val="30"/>
              </w:rPr>
            </w:pPr>
            <w:r>
              <w:rPr>
                <w:rFonts w:hint="eastAsia" w:ascii="仿宋" w:hAnsi="仿宋" w:eastAsia="仿宋" w:cs="仿宋"/>
                <w:sz w:val="30"/>
                <w:szCs w:val="30"/>
              </w:rPr>
              <w:t>四层</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6D4D1C">
            <w:pPr>
              <w:pStyle w:val="22"/>
              <w:jc w:val="left"/>
              <w:rPr>
                <w:rFonts w:hint="eastAsia" w:ascii="仿宋" w:hAnsi="仿宋" w:eastAsia="仿宋" w:cs="仿宋"/>
                <w:sz w:val="30"/>
                <w:szCs w:val="30"/>
              </w:rPr>
            </w:pPr>
            <w:r>
              <w:rPr>
                <w:rFonts w:hint="eastAsia" w:ascii="仿宋" w:hAnsi="仿宋" w:eastAsia="仿宋" w:cs="仿宋"/>
                <w:sz w:val="30"/>
                <w:szCs w:val="30"/>
              </w:rPr>
              <w:t>外科、针灸科、康复科</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A80A70">
            <w:pPr>
              <w:pStyle w:val="22"/>
              <w:jc w:val="right"/>
              <w:rPr>
                <w:rFonts w:hint="eastAsia" w:ascii="仿宋" w:hAnsi="仿宋" w:eastAsia="仿宋" w:cs="仿宋"/>
                <w:sz w:val="30"/>
                <w:szCs w:val="30"/>
              </w:rPr>
            </w:pPr>
            <w:r>
              <w:rPr>
                <w:rFonts w:hint="eastAsia" w:ascii="仿宋" w:hAnsi="仿宋" w:eastAsia="仿宋" w:cs="仿宋"/>
                <w:sz w:val="30"/>
                <w:szCs w:val="30"/>
              </w:rPr>
              <w:t>4502.20</w:t>
            </w:r>
          </w:p>
        </w:tc>
        <w:tc>
          <w:tcPr>
            <w:tcW w:w="69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682EF5A">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652" w:type="pct"/>
            <w:gridSpan w:val="2"/>
            <w:vMerge w:val="continue"/>
            <w:tcBorders>
              <w:top w:val="nil"/>
              <w:left w:val="nil"/>
              <w:bottom w:val="single" w:color="000000" w:sz="4" w:space="0"/>
              <w:right w:val="single" w:color="000000" w:sz="4" w:space="0"/>
            </w:tcBorders>
          </w:tcPr>
          <w:p w14:paraId="076E3C72">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14AB0B48">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70DAE9F7">
            <w:pPr>
              <w:rPr>
                <w:rFonts w:hint="eastAsia" w:ascii="仿宋" w:hAnsi="仿宋" w:eastAsia="仿宋" w:cs="仿宋"/>
                <w:sz w:val="30"/>
                <w:szCs w:val="30"/>
              </w:rPr>
            </w:pPr>
          </w:p>
        </w:tc>
      </w:tr>
      <w:tr w14:paraId="085726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1AD89">
            <w:pPr>
              <w:pStyle w:val="22"/>
              <w:jc w:val="center"/>
              <w:rPr>
                <w:rFonts w:hint="eastAsia" w:ascii="仿宋" w:hAnsi="仿宋" w:eastAsia="仿宋" w:cs="仿宋"/>
                <w:sz w:val="30"/>
                <w:szCs w:val="30"/>
              </w:rPr>
            </w:pPr>
            <w:r>
              <w:rPr>
                <w:rFonts w:hint="eastAsia" w:ascii="仿宋" w:hAnsi="仿宋" w:eastAsia="仿宋" w:cs="仿宋"/>
                <w:sz w:val="30"/>
                <w:szCs w:val="30"/>
              </w:rPr>
              <w:t>五层</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114D2E5">
            <w:pPr>
              <w:pStyle w:val="22"/>
              <w:jc w:val="left"/>
              <w:rPr>
                <w:rFonts w:hint="eastAsia" w:ascii="仿宋" w:hAnsi="仿宋" w:eastAsia="仿宋" w:cs="仿宋"/>
                <w:sz w:val="30"/>
                <w:szCs w:val="30"/>
              </w:rPr>
            </w:pPr>
            <w:r>
              <w:rPr>
                <w:rFonts w:hint="eastAsia" w:ascii="仿宋" w:hAnsi="仿宋" w:eastAsia="仿宋" w:cs="仿宋"/>
                <w:sz w:val="30"/>
                <w:szCs w:val="30"/>
              </w:rPr>
              <w:t>口腔科、特需门诊、手术准备区、门诊手术室、病案室</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473BE6">
            <w:pPr>
              <w:pStyle w:val="22"/>
              <w:jc w:val="right"/>
              <w:rPr>
                <w:rFonts w:hint="eastAsia" w:ascii="仿宋" w:hAnsi="仿宋" w:eastAsia="仿宋" w:cs="仿宋"/>
                <w:sz w:val="30"/>
                <w:szCs w:val="30"/>
              </w:rPr>
            </w:pPr>
            <w:r>
              <w:rPr>
                <w:rFonts w:hint="eastAsia" w:ascii="仿宋" w:hAnsi="仿宋" w:eastAsia="仿宋" w:cs="仿宋"/>
                <w:sz w:val="30"/>
                <w:szCs w:val="30"/>
              </w:rPr>
              <w:t>3527.80</w:t>
            </w:r>
          </w:p>
        </w:tc>
        <w:tc>
          <w:tcPr>
            <w:tcW w:w="69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F5D027">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652" w:type="pct"/>
            <w:gridSpan w:val="2"/>
            <w:vMerge w:val="continue"/>
            <w:tcBorders>
              <w:top w:val="nil"/>
              <w:left w:val="nil"/>
              <w:bottom w:val="single" w:color="000000" w:sz="4" w:space="0"/>
              <w:right w:val="single" w:color="000000" w:sz="4" w:space="0"/>
            </w:tcBorders>
          </w:tcPr>
          <w:p w14:paraId="0C9B4E35">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77717563">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290E42D5">
            <w:pPr>
              <w:rPr>
                <w:rFonts w:hint="eastAsia" w:ascii="仿宋" w:hAnsi="仿宋" w:eastAsia="仿宋" w:cs="仿宋"/>
                <w:sz w:val="30"/>
                <w:szCs w:val="30"/>
              </w:rPr>
            </w:pPr>
          </w:p>
        </w:tc>
      </w:tr>
      <w:tr w14:paraId="48C914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8F10D3">
            <w:pPr>
              <w:pStyle w:val="22"/>
              <w:jc w:val="center"/>
              <w:rPr>
                <w:rFonts w:hint="eastAsia" w:ascii="仿宋" w:hAnsi="仿宋" w:eastAsia="仿宋" w:cs="仿宋"/>
                <w:sz w:val="30"/>
                <w:szCs w:val="30"/>
              </w:rPr>
            </w:pPr>
            <w:r>
              <w:rPr>
                <w:rFonts w:hint="eastAsia" w:ascii="仿宋" w:hAnsi="仿宋" w:eastAsia="仿宋" w:cs="仿宋"/>
                <w:sz w:val="30"/>
                <w:szCs w:val="30"/>
              </w:rPr>
              <w:t>六层</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47DE7B3">
            <w:pPr>
              <w:pStyle w:val="22"/>
              <w:jc w:val="left"/>
              <w:rPr>
                <w:rFonts w:hint="eastAsia" w:ascii="仿宋" w:hAnsi="仿宋" w:eastAsia="仿宋" w:cs="仿宋"/>
                <w:sz w:val="30"/>
                <w:szCs w:val="30"/>
              </w:rPr>
            </w:pPr>
            <w:r>
              <w:rPr>
                <w:rFonts w:hint="eastAsia" w:ascii="仿宋" w:hAnsi="仿宋" w:eastAsia="仿宋" w:cs="仿宋"/>
                <w:sz w:val="30"/>
                <w:szCs w:val="30"/>
              </w:rPr>
              <w:t>血透中心</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C56E3A2">
            <w:pPr>
              <w:pStyle w:val="22"/>
              <w:jc w:val="right"/>
              <w:rPr>
                <w:rFonts w:hint="eastAsia" w:ascii="仿宋" w:hAnsi="仿宋" w:eastAsia="仿宋" w:cs="仿宋"/>
                <w:sz w:val="30"/>
                <w:szCs w:val="30"/>
              </w:rPr>
            </w:pPr>
            <w:r>
              <w:rPr>
                <w:rFonts w:hint="eastAsia" w:ascii="仿宋" w:hAnsi="仿宋" w:eastAsia="仿宋" w:cs="仿宋"/>
                <w:sz w:val="30"/>
                <w:szCs w:val="30"/>
              </w:rPr>
              <w:t>3457.90</w:t>
            </w:r>
          </w:p>
        </w:tc>
        <w:tc>
          <w:tcPr>
            <w:tcW w:w="69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59396ED">
            <w:pPr>
              <w:pStyle w:val="22"/>
              <w:jc w:val="center"/>
              <w:rPr>
                <w:rFonts w:hint="eastAsia" w:ascii="仿宋" w:hAnsi="仿宋" w:eastAsia="仿宋" w:cs="仿宋"/>
                <w:sz w:val="30"/>
                <w:szCs w:val="30"/>
              </w:rPr>
            </w:pPr>
            <w:r>
              <w:rPr>
                <w:rFonts w:hint="eastAsia" w:ascii="仿宋" w:hAnsi="仿宋" w:eastAsia="仿宋" w:cs="仿宋"/>
                <w:sz w:val="30"/>
                <w:szCs w:val="30"/>
              </w:rPr>
              <w:t>149</w:t>
            </w:r>
          </w:p>
        </w:tc>
        <w:tc>
          <w:tcPr>
            <w:tcW w:w="652" w:type="pct"/>
            <w:gridSpan w:val="2"/>
            <w:vMerge w:val="continue"/>
            <w:tcBorders>
              <w:top w:val="nil"/>
              <w:left w:val="nil"/>
              <w:bottom w:val="single" w:color="000000" w:sz="4" w:space="0"/>
              <w:right w:val="single" w:color="000000" w:sz="4" w:space="0"/>
            </w:tcBorders>
          </w:tcPr>
          <w:p w14:paraId="5D934345">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30FD8012">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69067128">
            <w:pPr>
              <w:rPr>
                <w:rFonts w:hint="eastAsia" w:ascii="仿宋" w:hAnsi="仿宋" w:eastAsia="仿宋" w:cs="仿宋"/>
                <w:sz w:val="30"/>
                <w:szCs w:val="30"/>
              </w:rPr>
            </w:pPr>
          </w:p>
        </w:tc>
      </w:tr>
      <w:tr w14:paraId="3B95A2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19FAA0">
            <w:pPr>
              <w:pStyle w:val="22"/>
              <w:jc w:val="center"/>
              <w:rPr>
                <w:rFonts w:hint="eastAsia" w:ascii="仿宋" w:hAnsi="仿宋" w:eastAsia="仿宋" w:cs="仿宋"/>
                <w:sz w:val="30"/>
                <w:szCs w:val="30"/>
              </w:rPr>
            </w:pPr>
            <w:r>
              <w:rPr>
                <w:rFonts w:hint="eastAsia" w:ascii="仿宋" w:hAnsi="仿宋" w:eastAsia="仿宋" w:cs="仿宋"/>
                <w:b/>
                <w:sz w:val="30"/>
                <w:szCs w:val="30"/>
              </w:rPr>
              <w:t>广州医科大学附属中医医院（天河院区）物业管理服务项目</w:t>
            </w:r>
            <w:r>
              <w:rPr>
                <w:rFonts w:hint="eastAsia" w:ascii="仿宋" w:hAnsi="仿宋" w:eastAsia="仿宋" w:cs="仿宋"/>
                <w:sz w:val="30"/>
                <w:szCs w:val="30"/>
              </w:rPr>
              <w:br w:type="textWrapping"/>
            </w:r>
            <w:r>
              <w:rPr>
                <w:rFonts w:hint="eastAsia" w:ascii="仿宋" w:hAnsi="仿宋" w:eastAsia="仿宋" w:cs="仿宋"/>
                <w:b/>
                <w:sz w:val="30"/>
                <w:szCs w:val="30"/>
              </w:rPr>
              <w:t>医技楼</w:t>
            </w:r>
            <w:r>
              <w:rPr>
                <w:rFonts w:hint="eastAsia" w:ascii="仿宋" w:hAnsi="仿宋" w:eastAsia="仿宋" w:cs="仿宋"/>
                <w:sz w:val="30"/>
                <w:szCs w:val="30"/>
              </w:rPr>
              <w:br w:type="textWrapping"/>
            </w:r>
            <w:r>
              <w:rPr>
                <w:rFonts w:hint="eastAsia" w:ascii="仿宋" w:hAnsi="仿宋" w:eastAsia="仿宋" w:cs="仿宋"/>
                <w:b/>
                <w:sz w:val="30"/>
                <w:szCs w:val="30"/>
              </w:rPr>
              <w:t>（5层+RF、总面积19508.3平方米）</w:t>
            </w:r>
          </w:p>
        </w:tc>
      </w:tr>
      <w:tr w14:paraId="448AAB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B1329">
            <w:pPr>
              <w:pStyle w:val="22"/>
              <w:jc w:val="center"/>
              <w:rPr>
                <w:rFonts w:hint="eastAsia" w:ascii="仿宋" w:hAnsi="仿宋" w:eastAsia="仿宋" w:cs="仿宋"/>
                <w:sz w:val="30"/>
                <w:szCs w:val="30"/>
              </w:rPr>
            </w:pPr>
            <w:r>
              <w:rPr>
                <w:rFonts w:hint="eastAsia" w:ascii="仿宋" w:hAnsi="仿宋" w:eastAsia="仿宋" w:cs="仿宋"/>
                <w:b/>
                <w:sz w:val="30"/>
                <w:szCs w:val="30"/>
              </w:rPr>
              <w:t>楼层</w:t>
            </w:r>
          </w:p>
        </w:tc>
        <w:tc>
          <w:tcPr>
            <w:tcW w:w="945"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C7CD03">
            <w:pPr>
              <w:pStyle w:val="22"/>
              <w:jc w:val="center"/>
              <w:rPr>
                <w:rFonts w:hint="eastAsia" w:ascii="仿宋" w:hAnsi="仿宋" w:eastAsia="仿宋" w:cs="仿宋"/>
                <w:sz w:val="30"/>
                <w:szCs w:val="30"/>
              </w:rPr>
            </w:pPr>
            <w:r>
              <w:rPr>
                <w:rFonts w:hint="eastAsia" w:ascii="仿宋" w:hAnsi="仿宋" w:eastAsia="仿宋" w:cs="仿宋"/>
                <w:b/>
                <w:sz w:val="30"/>
                <w:szCs w:val="30"/>
              </w:rPr>
              <w:t>科室</w:t>
            </w:r>
          </w:p>
        </w:tc>
        <w:tc>
          <w:tcPr>
            <w:tcW w:w="771"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039267">
            <w:pPr>
              <w:pStyle w:val="22"/>
              <w:jc w:val="center"/>
              <w:rPr>
                <w:rFonts w:hint="eastAsia" w:ascii="仿宋" w:hAnsi="仿宋" w:eastAsia="仿宋" w:cs="仿宋"/>
                <w:sz w:val="30"/>
                <w:szCs w:val="30"/>
              </w:rPr>
            </w:pPr>
            <w:r>
              <w:rPr>
                <w:rFonts w:hint="eastAsia" w:ascii="仿宋" w:hAnsi="仿宋" w:eastAsia="仿宋" w:cs="仿宋"/>
                <w:b/>
                <w:sz w:val="30"/>
                <w:szCs w:val="30"/>
              </w:rPr>
              <w:t>面积</w:t>
            </w:r>
            <w:r>
              <w:rPr>
                <w:rFonts w:hint="eastAsia" w:ascii="仿宋" w:hAnsi="仿宋" w:eastAsia="仿宋" w:cs="仿宋"/>
                <w:sz w:val="30"/>
                <w:szCs w:val="30"/>
              </w:rPr>
              <w:br w:type="textWrapping"/>
            </w:r>
            <w:r>
              <w:rPr>
                <w:rFonts w:hint="eastAsia" w:ascii="仿宋" w:hAnsi="仿宋" w:eastAsia="仿宋" w:cs="仿宋"/>
                <w:b/>
                <w:sz w:val="30"/>
                <w:szCs w:val="30"/>
              </w:rPr>
              <w:t>（平方米）</w:t>
            </w:r>
          </w:p>
        </w:tc>
        <w:tc>
          <w:tcPr>
            <w:tcW w:w="69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D569F64">
            <w:pPr>
              <w:pStyle w:val="22"/>
              <w:jc w:val="center"/>
              <w:rPr>
                <w:rFonts w:hint="eastAsia" w:ascii="仿宋" w:hAnsi="仿宋" w:eastAsia="仿宋" w:cs="仿宋"/>
                <w:sz w:val="30"/>
                <w:szCs w:val="30"/>
              </w:rPr>
            </w:pPr>
            <w:r>
              <w:rPr>
                <w:rFonts w:hint="eastAsia" w:ascii="仿宋" w:hAnsi="仿宋" w:eastAsia="仿宋" w:cs="仿宋"/>
                <w:b/>
                <w:sz w:val="30"/>
                <w:szCs w:val="30"/>
              </w:rPr>
              <w:t>床位数（床）</w:t>
            </w:r>
          </w:p>
        </w:tc>
        <w:tc>
          <w:tcPr>
            <w:tcW w:w="652"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612A444">
            <w:pPr>
              <w:pStyle w:val="22"/>
              <w:jc w:val="center"/>
              <w:rPr>
                <w:rFonts w:hint="eastAsia" w:ascii="仿宋" w:hAnsi="仿宋" w:eastAsia="仿宋" w:cs="仿宋"/>
                <w:sz w:val="30"/>
                <w:szCs w:val="30"/>
              </w:rPr>
            </w:pPr>
            <w:r>
              <w:rPr>
                <w:rFonts w:hint="eastAsia" w:ascii="仿宋" w:hAnsi="仿宋" w:eastAsia="仿宋" w:cs="仿宋"/>
                <w:b/>
                <w:sz w:val="30"/>
                <w:szCs w:val="30"/>
              </w:rPr>
              <w:t>电梯数（台）</w:t>
            </w:r>
          </w:p>
        </w:tc>
        <w:tc>
          <w:tcPr>
            <w:tcW w:w="695" w:type="pct"/>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5844ACC">
            <w:pPr>
              <w:pStyle w:val="22"/>
              <w:jc w:val="center"/>
              <w:rPr>
                <w:rFonts w:hint="eastAsia" w:ascii="仿宋" w:hAnsi="仿宋" w:eastAsia="仿宋" w:cs="仿宋"/>
                <w:sz w:val="30"/>
                <w:szCs w:val="30"/>
              </w:rPr>
            </w:pPr>
            <w:r>
              <w:rPr>
                <w:rFonts w:hint="eastAsia" w:ascii="仿宋" w:hAnsi="仿宋" w:eastAsia="仿宋" w:cs="仿宋"/>
                <w:b/>
                <w:sz w:val="30"/>
                <w:szCs w:val="30"/>
              </w:rPr>
              <w:t>扶梯数（台）</w:t>
            </w:r>
          </w:p>
        </w:tc>
        <w:tc>
          <w:tcPr>
            <w:tcW w:w="729"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E4E1A1">
            <w:pPr>
              <w:pStyle w:val="22"/>
              <w:jc w:val="center"/>
              <w:rPr>
                <w:rFonts w:hint="eastAsia" w:ascii="仿宋" w:hAnsi="仿宋" w:eastAsia="仿宋" w:cs="仿宋"/>
                <w:sz w:val="30"/>
                <w:szCs w:val="30"/>
              </w:rPr>
            </w:pPr>
            <w:r>
              <w:rPr>
                <w:rFonts w:hint="eastAsia" w:ascii="仿宋" w:hAnsi="仿宋" w:eastAsia="仿宋" w:cs="仿宋"/>
                <w:b/>
                <w:sz w:val="30"/>
                <w:szCs w:val="30"/>
              </w:rPr>
              <w:t>楼梯数（个）</w:t>
            </w:r>
          </w:p>
        </w:tc>
      </w:tr>
      <w:tr w14:paraId="5CE7FD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CD31E1">
            <w:pPr>
              <w:pStyle w:val="22"/>
              <w:jc w:val="center"/>
              <w:rPr>
                <w:rFonts w:hint="eastAsia" w:ascii="仿宋" w:hAnsi="仿宋" w:eastAsia="仿宋" w:cs="仿宋"/>
                <w:sz w:val="30"/>
                <w:szCs w:val="30"/>
              </w:rPr>
            </w:pPr>
            <w:r>
              <w:rPr>
                <w:rFonts w:hint="eastAsia" w:ascii="仿宋" w:hAnsi="仿宋" w:eastAsia="仿宋" w:cs="仿宋"/>
                <w:sz w:val="30"/>
                <w:szCs w:val="30"/>
              </w:rPr>
              <w:t>首层</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B77757">
            <w:pPr>
              <w:pStyle w:val="22"/>
              <w:jc w:val="left"/>
              <w:rPr>
                <w:rFonts w:hint="eastAsia" w:ascii="仿宋" w:hAnsi="仿宋" w:eastAsia="仿宋" w:cs="仿宋"/>
                <w:sz w:val="30"/>
                <w:szCs w:val="30"/>
              </w:rPr>
            </w:pPr>
            <w:r>
              <w:rPr>
                <w:rFonts w:hint="eastAsia" w:ascii="仿宋" w:hAnsi="仿宋" w:eastAsia="仿宋" w:cs="仿宋"/>
                <w:sz w:val="30"/>
                <w:szCs w:val="30"/>
              </w:rPr>
              <w:t>影像中心</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7B791F8">
            <w:pPr>
              <w:pStyle w:val="22"/>
              <w:jc w:val="right"/>
              <w:rPr>
                <w:rFonts w:hint="eastAsia" w:ascii="仿宋" w:hAnsi="仿宋" w:eastAsia="仿宋" w:cs="仿宋"/>
                <w:sz w:val="30"/>
                <w:szCs w:val="30"/>
              </w:rPr>
            </w:pPr>
            <w:r>
              <w:rPr>
                <w:rFonts w:hint="eastAsia" w:ascii="仿宋" w:hAnsi="仿宋" w:eastAsia="仿宋" w:cs="仿宋"/>
                <w:sz w:val="30"/>
                <w:szCs w:val="30"/>
              </w:rPr>
              <w:t>3938.80</w:t>
            </w:r>
          </w:p>
        </w:tc>
        <w:tc>
          <w:tcPr>
            <w:tcW w:w="695"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D92DD69">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652" w:type="pct"/>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A8B2831">
            <w:pPr>
              <w:pStyle w:val="22"/>
              <w:jc w:val="center"/>
              <w:rPr>
                <w:rFonts w:hint="eastAsia" w:ascii="仿宋" w:hAnsi="仿宋" w:eastAsia="仿宋" w:cs="仿宋"/>
                <w:sz w:val="30"/>
                <w:szCs w:val="30"/>
              </w:rPr>
            </w:pPr>
            <w:r>
              <w:rPr>
                <w:rFonts w:hint="eastAsia" w:ascii="仿宋" w:hAnsi="仿宋" w:eastAsia="仿宋" w:cs="仿宋"/>
                <w:sz w:val="30"/>
                <w:szCs w:val="30"/>
              </w:rPr>
              <w:t>5</w:t>
            </w:r>
          </w:p>
        </w:tc>
        <w:tc>
          <w:tcPr>
            <w:tcW w:w="695" w:type="pct"/>
            <w:gridSpan w:val="3"/>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93FD48A">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729" w:type="pct"/>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93EF4C9">
            <w:pPr>
              <w:pStyle w:val="22"/>
              <w:jc w:val="center"/>
              <w:rPr>
                <w:rFonts w:hint="eastAsia" w:ascii="仿宋" w:hAnsi="仿宋" w:eastAsia="仿宋" w:cs="仿宋"/>
                <w:sz w:val="30"/>
                <w:szCs w:val="30"/>
              </w:rPr>
            </w:pPr>
            <w:r>
              <w:rPr>
                <w:rFonts w:hint="eastAsia" w:ascii="仿宋" w:hAnsi="仿宋" w:eastAsia="仿宋" w:cs="仿宋"/>
                <w:sz w:val="30"/>
                <w:szCs w:val="30"/>
              </w:rPr>
              <w:t>4</w:t>
            </w:r>
          </w:p>
        </w:tc>
      </w:tr>
      <w:tr w14:paraId="04F0B1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839E50">
            <w:pPr>
              <w:pStyle w:val="22"/>
              <w:jc w:val="center"/>
              <w:rPr>
                <w:rFonts w:hint="eastAsia" w:ascii="仿宋" w:hAnsi="仿宋" w:eastAsia="仿宋" w:cs="仿宋"/>
                <w:sz w:val="30"/>
                <w:szCs w:val="30"/>
              </w:rPr>
            </w:pPr>
            <w:r>
              <w:rPr>
                <w:rFonts w:hint="eastAsia" w:ascii="仿宋" w:hAnsi="仿宋" w:eastAsia="仿宋" w:cs="仿宋"/>
                <w:sz w:val="30"/>
                <w:szCs w:val="30"/>
              </w:rPr>
              <w:t>二层</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8BF843">
            <w:pPr>
              <w:pStyle w:val="22"/>
              <w:jc w:val="left"/>
              <w:rPr>
                <w:rFonts w:hint="eastAsia" w:ascii="仿宋" w:hAnsi="仿宋" w:eastAsia="仿宋" w:cs="仿宋"/>
                <w:sz w:val="30"/>
                <w:szCs w:val="30"/>
              </w:rPr>
            </w:pPr>
            <w:r>
              <w:rPr>
                <w:rFonts w:hint="eastAsia" w:ascii="仿宋" w:hAnsi="仿宋" w:eastAsia="仿宋" w:cs="仿宋"/>
                <w:sz w:val="30"/>
                <w:szCs w:val="30"/>
              </w:rPr>
              <w:t>超声中心、腔镜中心、功能检查</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20EF175">
            <w:pPr>
              <w:pStyle w:val="22"/>
              <w:jc w:val="right"/>
              <w:rPr>
                <w:rFonts w:hint="eastAsia" w:ascii="仿宋" w:hAnsi="仿宋" w:eastAsia="仿宋" w:cs="仿宋"/>
                <w:sz w:val="30"/>
                <w:szCs w:val="30"/>
              </w:rPr>
            </w:pPr>
            <w:r>
              <w:rPr>
                <w:rFonts w:hint="eastAsia" w:ascii="仿宋" w:hAnsi="仿宋" w:eastAsia="仿宋" w:cs="仿宋"/>
                <w:sz w:val="30"/>
                <w:szCs w:val="30"/>
              </w:rPr>
              <w:t>3831.10</w:t>
            </w:r>
          </w:p>
        </w:tc>
        <w:tc>
          <w:tcPr>
            <w:tcW w:w="695" w:type="pct"/>
            <w:vMerge w:val="continue"/>
            <w:tcBorders>
              <w:top w:val="nil"/>
              <w:left w:val="nil"/>
              <w:bottom w:val="single" w:color="000000" w:sz="4" w:space="0"/>
              <w:right w:val="single" w:color="000000" w:sz="4" w:space="0"/>
            </w:tcBorders>
          </w:tcPr>
          <w:p w14:paraId="285DDF9C">
            <w:pPr>
              <w:rPr>
                <w:rFonts w:hint="eastAsia" w:ascii="仿宋" w:hAnsi="仿宋" w:eastAsia="仿宋" w:cs="仿宋"/>
                <w:sz w:val="30"/>
                <w:szCs w:val="30"/>
              </w:rPr>
            </w:pPr>
          </w:p>
        </w:tc>
        <w:tc>
          <w:tcPr>
            <w:tcW w:w="652" w:type="pct"/>
            <w:gridSpan w:val="2"/>
            <w:vMerge w:val="continue"/>
            <w:tcBorders>
              <w:top w:val="nil"/>
              <w:left w:val="nil"/>
              <w:bottom w:val="single" w:color="000000" w:sz="4" w:space="0"/>
              <w:right w:val="single" w:color="000000" w:sz="4" w:space="0"/>
            </w:tcBorders>
          </w:tcPr>
          <w:p w14:paraId="56B7643F">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64D61BD8">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50823881">
            <w:pPr>
              <w:rPr>
                <w:rFonts w:hint="eastAsia" w:ascii="仿宋" w:hAnsi="仿宋" w:eastAsia="仿宋" w:cs="仿宋"/>
                <w:sz w:val="30"/>
                <w:szCs w:val="30"/>
              </w:rPr>
            </w:pPr>
          </w:p>
        </w:tc>
      </w:tr>
      <w:tr w14:paraId="31A57B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2699D">
            <w:pPr>
              <w:pStyle w:val="22"/>
              <w:jc w:val="center"/>
              <w:rPr>
                <w:rFonts w:hint="eastAsia" w:ascii="仿宋" w:hAnsi="仿宋" w:eastAsia="仿宋" w:cs="仿宋"/>
                <w:sz w:val="30"/>
                <w:szCs w:val="30"/>
              </w:rPr>
            </w:pPr>
            <w:r>
              <w:rPr>
                <w:rFonts w:hint="eastAsia" w:ascii="仿宋" w:hAnsi="仿宋" w:eastAsia="仿宋" w:cs="仿宋"/>
                <w:sz w:val="30"/>
                <w:szCs w:val="30"/>
              </w:rPr>
              <w:t>三层</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9DC3A2C">
            <w:pPr>
              <w:pStyle w:val="22"/>
              <w:jc w:val="left"/>
              <w:rPr>
                <w:rFonts w:hint="eastAsia" w:ascii="仿宋" w:hAnsi="仿宋" w:eastAsia="仿宋" w:cs="仿宋"/>
                <w:sz w:val="30"/>
                <w:szCs w:val="30"/>
              </w:rPr>
            </w:pPr>
            <w:r>
              <w:rPr>
                <w:rFonts w:hint="eastAsia" w:ascii="仿宋" w:hAnsi="仿宋" w:eastAsia="仿宋" w:cs="仿宋"/>
                <w:sz w:val="30"/>
                <w:szCs w:val="30"/>
              </w:rPr>
              <w:t>临床医学检验中心、输血科</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0F54C80">
            <w:pPr>
              <w:pStyle w:val="22"/>
              <w:jc w:val="right"/>
              <w:rPr>
                <w:rFonts w:hint="eastAsia" w:ascii="仿宋" w:hAnsi="仿宋" w:eastAsia="仿宋" w:cs="仿宋"/>
                <w:sz w:val="30"/>
                <w:szCs w:val="30"/>
              </w:rPr>
            </w:pPr>
            <w:r>
              <w:rPr>
                <w:rFonts w:hint="eastAsia" w:ascii="仿宋" w:hAnsi="仿宋" w:eastAsia="仿宋" w:cs="仿宋"/>
                <w:sz w:val="30"/>
                <w:szCs w:val="30"/>
              </w:rPr>
              <w:t>3791.60</w:t>
            </w:r>
          </w:p>
        </w:tc>
        <w:tc>
          <w:tcPr>
            <w:tcW w:w="695" w:type="pct"/>
            <w:tcBorders>
              <w:top w:val="nil"/>
              <w:left w:val="nil"/>
              <w:right w:val="single" w:color="000000" w:sz="4" w:space="0"/>
            </w:tcBorders>
          </w:tcPr>
          <w:p w14:paraId="54FBF42B">
            <w:pPr>
              <w:rPr>
                <w:rFonts w:hint="eastAsia" w:ascii="仿宋" w:hAnsi="仿宋" w:eastAsia="仿宋" w:cs="仿宋"/>
                <w:sz w:val="30"/>
                <w:szCs w:val="30"/>
              </w:rPr>
            </w:pPr>
          </w:p>
        </w:tc>
        <w:tc>
          <w:tcPr>
            <w:tcW w:w="652" w:type="pct"/>
            <w:gridSpan w:val="2"/>
            <w:tcBorders>
              <w:top w:val="nil"/>
              <w:left w:val="nil"/>
              <w:right w:val="single" w:color="000000" w:sz="4" w:space="0"/>
            </w:tcBorders>
          </w:tcPr>
          <w:p w14:paraId="13F15DDB">
            <w:pPr>
              <w:rPr>
                <w:rFonts w:hint="eastAsia" w:ascii="仿宋" w:hAnsi="仿宋" w:eastAsia="仿宋" w:cs="仿宋"/>
                <w:sz w:val="30"/>
                <w:szCs w:val="30"/>
              </w:rPr>
            </w:pPr>
          </w:p>
        </w:tc>
        <w:tc>
          <w:tcPr>
            <w:tcW w:w="695" w:type="pct"/>
            <w:gridSpan w:val="3"/>
            <w:tcBorders>
              <w:top w:val="nil"/>
              <w:left w:val="nil"/>
              <w:right w:val="single" w:color="000000" w:sz="4" w:space="0"/>
            </w:tcBorders>
          </w:tcPr>
          <w:p w14:paraId="6D0FFB59">
            <w:pPr>
              <w:rPr>
                <w:rFonts w:hint="eastAsia" w:ascii="仿宋" w:hAnsi="仿宋" w:eastAsia="仿宋" w:cs="仿宋"/>
                <w:sz w:val="30"/>
                <w:szCs w:val="30"/>
              </w:rPr>
            </w:pPr>
          </w:p>
        </w:tc>
        <w:tc>
          <w:tcPr>
            <w:tcW w:w="729" w:type="pct"/>
            <w:gridSpan w:val="2"/>
            <w:tcBorders>
              <w:top w:val="nil"/>
              <w:left w:val="nil"/>
              <w:right w:val="single" w:color="000000" w:sz="4" w:space="0"/>
            </w:tcBorders>
          </w:tcPr>
          <w:p w14:paraId="4C51374B">
            <w:pPr>
              <w:rPr>
                <w:rFonts w:hint="eastAsia" w:ascii="仿宋" w:hAnsi="仿宋" w:eastAsia="仿宋" w:cs="仿宋"/>
                <w:sz w:val="30"/>
                <w:szCs w:val="30"/>
              </w:rPr>
            </w:pPr>
          </w:p>
        </w:tc>
      </w:tr>
      <w:tr w14:paraId="780B65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46851">
            <w:pPr>
              <w:pStyle w:val="22"/>
              <w:jc w:val="center"/>
              <w:rPr>
                <w:rFonts w:hint="eastAsia" w:ascii="仿宋" w:hAnsi="仿宋" w:eastAsia="仿宋" w:cs="仿宋"/>
                <w:sz w:val="30"/>
                <w:szCs w:val="30"/>
              </w:rPr>
            </w:pPr>
            <w:r>
              <w:rPr>
                <w:rFonts w:hint="eastAsia" w:ascii="仿宋" w:hAnsi="仿宋" w:eastAsia="仿宋" w:cs="仿宋"/>
                <w:sz w:val="30"/>
                <w:szCs w:val="30"/>
              </w:rPr>
              <w:t>四层</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1B4135D">
            <w:pPr>
              <w:pStyle w:val="22"/>
              <w:jc w:val="left"/>
              <w:rPr>
                <w:rFonts w:hint="eastAsia" w:ascii="仿宋" w:hAnsi="仿宋" w:eastAsia="仿宋" w:cs="仿宋"/>
                <w:sz w:val="30"/>
                <w:szCs w:val="30"/>
              </w:rPr>
            </w:pPr>
            <w:r>
              <w:rPr>
                <w:rFonts w:hint="eastAsia" w:ascii="仿宋" w:hAnsi="仿宋" w:eastAsia="仿宋" w:cs="仿宋"/>
                <w:sz w:val="30"/>
                <w:szCs w:val="30"/>
              </w:rPr>
              <w:t>病理室、技能培训中心（电脑课室、报告厅、护理技能训练室、中医技能培训室）</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7E3834">
            <w:pPr>
              <w:pStyle w:val="22"/>
              <w:jc w:val="right"/>
              <w:rPr>
                <w:rFonts w:hint="eastAsia" w:ascii="仿宋" w:hAnsi="仿宋" w:eastAsia="仿宋" w:cs="仿宋"/>
                <w:sz w:val="30"/>
                <w:szCs w:val="30"/>
              </w:rPr>
            </w:pPr>
            <w:r>
              <w:rPr>
                <w:rFonts w:hint="eastAsia" w:ascii="仿宋" w:hAnsi="仿宋" w:eastAsia="仿宋" w:cs="仿宋"/>
                <w:sz w:val="30"/>
                <w:szCs w:val="30"/>
              </w:rPr>
              <w:t>3785.50</w:t>
            </w:r>
          </w:p>
        </w:tc>
        <w:tc>
          <w:tcPr>
            <w:tcW w:w="695" w:type="pct"/>
            <w:vMerge w:val="restart"/>
            <w:tcBorders>
              <w:top w:val="nil"/>
              <w:left w:val="nil"/>
              <w:right w:val="single" w:color="000000" w:sz="4" w:space="0"/>
            </w:tcBorders>
          </w:tcPr>
          <w:p w14:paraId="2D81FBB1">
            <w:pPr>
              <w:rPr>
                <w:rFonts w:hint="eastAsia" w:ascii="仿宋" w:hAnsi="仿宋" w:eastAsia="仿宋" w:cs="仿宋"/>
                <w:sz w:val="30"/>
                <w:szCs w:val="30"/>
              </w:rPr>
            </w:pPr>
          </w:p>
        </w:tc>
        <w:tc>
          <w:tcPr>
            <w:tcW w:w="652" w:type="pct"/>
            <w:gridSpan w:val="2"/>
            <w:vMerge w:val="restart"/>
            <w:tcBorders>
              <w:top w:val="nil"/>
              <w:left w:val="nil"/>
              <w:right w:val="single" w:color="000000" w:sz="4" w:space="0"/>
            </w:tcBorders>
          </w:tcPr>
          <w:p w14:paraId="10F24AB0">
            <w:pPr>
              <w:rPr>
                <w:rFonts w:hint="eastAsia" w:ascii="仿宋" w:hAnsi="仿宋" w:eastAsia="仿宋" w:cs="仿宋"/>
                <w:sz w:val="30"/>
                <w:szCs w:val="30"/>
              </w:rPr>
            </w:pPr>
          </w:p>
        </w:tc>
        <w:tc>
          <w:tcPr>
            <w:tcW w:w="695" w:type="pct"/>
            <w:gridSpan w:val="3"/>
            <w:vMerge w:val="restart"/>
            <w:tcBorders>
              <w:top w:val="nil"/>
              <w:left w:val="nil"/>
              <w:right w:val="single" w:color="000000" w:sz="4" w:space="0"/>
            </w:tcBorders>
          </w:tcPr>
          <w:p w14:paraId="7575D409">
            <w:pPr>
              <w:rPr>
                <w:rFonts w:hint="eastAsia" w:ascii="仿宋" w:hAnsi="仿宋" w:eastAsia="仿宋" w:cs="仿宋"/>
                <w:sz w:val="30"/>
                <w:szCs w:val="30"/>
              </w:rPr>
            </w:pPr>
          </w:p>
        </w:tc>
        <w:tc>
          <w:tcPr>
            <w:tcW w:w="729" w:type="pct"/>
            <w:gridSpan w:val="2"/>
            <w:vMerge w:val="restart"/>
            <w:tcBorders>
              <w:top w:val="nil"/>
              <w:left w:val="nil"/>
              <w:right w:val="single" w:color="000000" w:sz="4" w:space="0"/>
            </w:tcBorders>
          </w:tcPr>
          <w:p w14:paraId="7C5214DF">
            <w:pPr>
              <w:rPr>
                <w:rFonts w:hint="eastAsia" w:ascii="仿宋" w:hAnsi="仿宋" w:eastAsia="仿宋" w:cs="仿宋"/>
                <w:sz w:val="30"/>
                <w:szCs w:val="30"/>
              </w:rPr>
            </w:pPr>
          </w:p>
        </w:tc>
      </w:tr>
      <w:tr w14:paraId="5B5337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5EAB02">
            <w:pPr>
              <w:pStyle w:val="22"/>
              <w:jc w:val="center"/>
              <w:rPr>
                <w:rFonts w:hint="eastAsia" w:ascii="仿宋" w:hAnsi="仿宋" w:eastAsia="仿宋" w:cs="仿宋"/>
                <w:sz w:val="30"/>
                <w:szCs w:val="30"/>
              </w:rPr>
            </w:pPr>
            <w:r>
              <w:rPr>
                <w:rFonts w:hint="eastAsia" w:ascii="仿宋" w:hAnsi="仿宋" w:eastAsia="仿宋" w:cs="仿宋"/>
                <w:sz w:val="30"/>
                <w:szCs w:val="30"/>
              </w:rPr>
              <w:t>五层</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FD1323">
            <w:pPr>
              <w:pStyle w:val="22"/>
              <w:jc w:val="left"/>
              <w:rPr>
                <w:rFonts w:hint="eastAsia" w:ascii="仿宋" w:hAnsi="仿宋" w:eastAsia="仿宋" w:cs="仿宋"/>
                <w:sz w:val="30"/>
                <w:szCs w:val="30"/>
              </w:rPr>
            </w:pPr>
            <w:r>
              <w:rPr>
                <w:rFonts w:hint="eastAsia" w:ascii="仿宋" w:hAnsi="仿宋" w:eastAsia="仿宋" w:cs="仿宋"/>
                <w:sz w:val="30"/>
                <w:szCs w:val="30"/>
              </w:rPr>
              <w:t>手术中心</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80B2DB7">
            <w:pPr>
              <w:pStyle w:val="22"/>
              <w:jc w:val="right"/>
              <w:rPr>
                <w:rFonts w:hint="eastAsia" w:ascii="仿宋" w:hAnsi="仿宋" w:eastAsia="仿宋" w:cs="仿宋"/>
                <w:sz w:val="30"/>
                <w:szCs w:val="30"/>
              </w:rPr>
            </w:pPr>
            <w:r>
              <w:rPr>
                <w:rFonts w:hint="eastAsia" w:ascii="仿宋" w:hAnsi="仿宋" w:eastAsia="仿宋" w:cs="仿宋"/>
                <w:sz w:val="30"/>
                <w:szCs w:val="30"/>
              </w:rPr>
              <w:t>3830.80</w:t>
            </w:r>
          </w:p>
        </w:tc>
        <w:tc>
          <w:tcPr>
            <w:tcW w:w="695" w:type="pct"/>
            <w:vMerge w:val="continue"/>
            <w:tcBorders>
              <w:top w:val="nil"/>
              <w:left w:val="nil"/>
              <w:bottom w:val="single" w:color="000000" w:sz="4" w:space="0"/>
              <w:right w:val="single" w:color="000000" w:sz="4" w:space="0"/>
            </w:tcBorders>
          </w:tcPr>
          <w:p w14:paraId="514ECA13">
            <w:pPr>
              <w:rPr>
                <w:rFonts w:hint="eastAsia" w:ascii="仿宋" w:hAnsi="仿宋" w:eastAsia="仿宋" w:cs="仿宋"/>
                <w:sz w:val="30"/>
                <w:szCs w:val="30"/>
              </w:rPr>
            </w:pPr>
          </w:p>
        </w:tc>
        <w:tc>
          <w:tcPr>
            <w:tcW w:w="652" w:type="pct"/>
            <w:gridSpan w:val="2"/>
            <w:vMerge w:val="continue"/>
            <w:tcBorders>
              <w:top w:val="nil"/>
              <w:left w:val="nil"/>
              <w:bottom w:val="single" w:color="000000" w:sz="4" w:space="0"/>
              <w:right w:val="single" w:color="000000" w:sz="4" w:space="0"/>
            </w:tcBorders>
          </w:tcPr>
          <w:p w14:paraId="7716E779">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67AA9E09">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13C4F762">
            <w:pPr>
              <w:rPr>
                <w:rFonts w:hint="eastAsia" w:ascii="仿宋" w:hAnsi="仿宋" w:eastAsia="仿宋" w:cs="仿宋"/>
                <w:sz w:val="30"/>
                <w:szCs w:val="30"/>
              </w:rPr>
            </w:pPr>
          </w:p>
        </w:tc>
      </w:tr>
      <w:tr w14:paraId="63BDFB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77F26">
            <w:pPr>
              <w:pStyle w:val="22"/>
              <w:jc w:val="center"/>
              <w:rPr>
                <w:rFonts w:hint="eastAsia" w:ascii="仿宋" w:hAnsi="仿宋" w:eastAsia="仿宋" w:cs="仿宋"/>
                <w:sz w:val="30"/>
                <w:szCs w:val="30"/>
              </w:rPr>
            </w:pPr>
            <w:r>
              <w:rPr>
                <w:rFonts w:hint="eastAsia" w:ascii="仿宋" w:hAnsi="仿宋" w:eastAsia="仿宋" w:cs="仿宋"/>
                <w:sz w:val="30"/>
                <w:szCs w:val="30"/>
              </w:rPr>
              <w:t>RF</w:t>
            </w:r>
          </w:p>
        </w:tc>
        <w:tc>
          <w:tcPr>
            <w:tcW w:w="945"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D43A0B">
            <w:pPr>
              <w:pStyle w:val="22"/>
              <w:jc w:val="left"/>
              <w:rPr>
                <w:rFonts w:hint="eastAsia" w:ascii="仿宋" w:hAnsi="仿宋" w:eastAsia="仿宋" w:cs="仿宋"/>
                <w:sz w:val="30"/>
                <w:szCs w:val="30"/>
              </w:rPr>
            </w:pPr>
            <w:r>
              <w:rPr>
                <w:rFonts w:hint="eastAsia" w:ascii="仿宋" w:hAnsi="仿宋" w:eastAsia="仿宋" w:cs="仿宋"/>
                <w:sz w:val="30"/>
                <w:szCs w:val="30"/>
              </w:rPr>
              <w:t>天面</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23973E">
            <w:pPr>
              <w:pStyle w:val="22"/>
              <w:jc w:val="right"/>
              <w:rPr>
                <w:rFonts w:hint="eastAsia" w:ascii="仿宋" w:hAnsi="仿宋" w:eastAsia="仿宋" w:cs="仿宋"/>
                <w:sz w:val="30"/>
                <w:szCs w:val="30"/>
              </w:rPr>
            </w:pPr>
            <w:r>
              <w:rPr>
                <w:rFonts w:hint="eastAsia" w:ascii="仿宋" w:hAnsi="仿宋" w:eastAsia="仿宋" w:cs="仿宋"/>
                <w:sz w:val="30"/>
                <w:szCs w:val="30"/>
              </w:rPr>
              <w:t>330.50</w:t>
            </w:r>
          </w:p>
        </w:tc>
        <w:tc>
          <w:tcPr>
            <w:tcW w:w="695" w:type="pct"/>
            <w:vMerge w:val="continue"/>
            <w:tcBorders>
              <w:top w:val="nil"/>
              <w:left w:val="nil"/>
              <w:bottom w:val="single" w:color="000000" w:sz="4" w:space="0"/>
              <w:right w:val="single" w:color="000000" w:sz="4" w:space="0"/>
            </w:tcBorders>
          </w:tcPr>
          <w:p w14:paraId="0D0F0523">
            <w:pPr>
              <w:rPr>
                <w:rFonts w:hint="eastAsia" w:ascii="仿宋" w:hAnsi="仿宋" w:eastAsia="仿宋" w:cs="仿宋"/>
                <w:sz w:val="30"/>
                <w:szCs w:val="30"/>
              </w:rPr>
            </w:pPr>
          </w:p>
        </w:tc>
        <w:tc>
          <w:tcPr>
            <w:tcW w:w="65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DE696F1">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695" w:type="pct"/>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5BDE4B6B">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729"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885D98">
            <w:pPr>
              <w:pStyle w:val="22"/>
              <w:jc w:val="center"/>
              <w:rPr>
                <w:rFonts w:hint="eastAsia" w:ascii="仿宋" w:hAnsi="仿宋" w:eastAsia="仿宋" w:cs="仿宋"/>
                <w:sz w:val="30"/>
                <w:szCs w:val="30"/>
              </w:rPr>
            </w:pPr>
            <w:r>
              <w:rPr>
                <w:rFonts w:hint="eastAsia" w:ascii="仿宋" w:hAnsi="仿宋" w:eastAsia="仿宋" w:cs="仿宋"/>
                <w:sz w:val="30"/>
                <w:szCs w:val="30"/>
              </w:rPr>
              <w:t>4</w:t>
            </w:r>
          </w:p>
        </w:tc>
      </w:tr>
      <w:tr w14:paraId="36F165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1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904EE1E">
            <w:pPr>
              <w:pStyle w:val="22"/>
              <w:jc w:val="center"/>
              <w:rPr>
                <w:rFonts w:hint="eastAsia" w:ascii="仿宋" w:hAnsi="仿宋" w:eastAsia="仿宋" w:cs="仿宋"/>
                <w:sz w:val="30"/>
                <w:szCs w:val="30"/>
              </w:rPr>
            </w:pPr>
            <w:r>
              <w:rPr>
                <w:rFonts w:hint="eastAsia" w:ascii="仿宋" w:hAnsi="仿宋" w:eastAsia="仿宋" w:cs="仿宋"/>
                <w:b/>
                <w:sz w:val="30"/>
                <w:szCs w:val="30"/>
              </w:rPr>
              <w:t>广州医科大学附属中医医院（天河院区）物业管理服务项目</w:t>
            </w:r>
            <w:r>
              <w:rPr>
                <w:rFonts w:hint="eastAsia" w:ascii="仿宋" w:hAnsi="仿宋" w:eastAsia="仿宋" w:cs="仿宋"/>
                <w:sz w:val="30"/>
                <w:szCs w:val="30"/>
              </w:rPr>
              <w:br w:type="textWrapping"/>
            </w:r>
            <w:r>
              <w:rPr>
                <w:rFonts w:hint="eastAsia" w:ascii="仿宋" w:hAnsi="仿宋" w:eastAsia="仿宋" w:cs="仿宋"/>
                <w:b/>
                <w:sz w:val="30"/>
                <w:szCs w:val="30"/>
              </w:rPr>
              <w:t>行政楼、住院楼</w:t>
            </w:r>
            <w:r>
              <w:rPr>
                <w:rFonts w:hint="eastAsia" w:ascii="仿宋" w:hAnsi="仿宋" w:eastAsia="仿宋" w:cs="仿宋"/>
                <w:sz w:val="30"/>
                <w:szCs w:val="30"/>
              </w:rPr>
              <w:br w:type="textWrapping"/>
            </w:r>
            <w:r>
              <w:rPr>
                <w:rFonts w:hint="eastAsia" w:ascii="仿宋" w:hAnsi="仿宋" w:eastAsia="仿宋" w:cs="仿宋"/>
                <w:b/>
                <w:sz w:val="30"/>
                <w:szCs w:val="30"/>
              </w:rPr>
              <w:t>（9层+16层、床位849张、总面积45440.66平方米）</w:t>
            </w:r>
          </w:p>
        </w:tc>
      </w:tr>
      <w:tr w14:paraId="1FC160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tcBorders>
              <w:top w:val="nil"/>
              <w:left w:val="single" w:color="000000" w:sz="4" w:space="0"/>
              <w:bottom w:val="nil"/>
              <w:right w:val="single" w:color="000000" w:sz="4" w:space="0"/>
            </w:tcBorders>
            <w:tcMar>
              <w:top w:w="0" w:type="dxa"/>
              <w:left w:w="105" w:type="dxa"/>
              <w:bottom w:w="0" w:type="dxa"/>
              <w:right w:w="105" w:type="dxa"/>
            </w:tcMar>
            <w:vAlign w:val="top"/>
          </w:tcPr>
          <w:p w14:paraId="07C7E143">
            <w:pPr>
              <w:pStyle w:val="22"/>
              <w:jc w:val="center"/>
              <w:rPr>
                <w:rFonts w:hint="eastAsia" w:ascii="仿宋" w:hAnsi="仿宋" w:eastAsia="仿宋" w:cs="仿宋"/>
                <w:sz w:val="30"/>
                <w:szCs w:val="30"/>
              </w:rPr>
            </w:pPr>
            <w:r>
              <w:rPr>
                <w:rFonts w:hint="eastAsia" w:ascii="仿宋" w:hAnsi="仿宋" w:eastAsia="仿宋" w:cs="仿宋"/>
                <w:b/>
                <w:sz w:val="30"/>
                <w:szCs w:val="30"/>
              </w:rPr>
              <w:t>楼</w:t>
            </w:r>
          </w:p>
        </w:tc>
        <w:tc>
          <w:tcPr>
            <w:tcW w:w="48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0EDAC5">
            <w:pPr>
              <w:pStyle w:val="22"/>
              <w:jc w:val="center"/>
              <w:rPr>
                <w:rFonts w:hint="eastAsia" w:ascii="仿宋" w:hAnsi="仿宋" w:eastAsia="仿宋" w:cs="仿宋"/>
                <w:sz w:val="30"/>
                <w:szCs w:val="30"/>
              </w:rPr>
            </w:pPr>
            <w:r>
              <w:rPr>
                <w:rFonts w:hint="eastAsia" w:ascii="仿宋" w:hAnsi="仿宋" w:eastAsia="仿宋" w:cs="仿宋"/>
                <w:b/>
                <w:sz w:val="30"/>
                <w:szCs w:val="30"/>
              </w:rPr>
              <w:t>楼层</w:t>
            </w:r>
          </w:p>
        </w:tc>
        <w:tc>
          <w:tcPr>
            <w:tcW w:w="643"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4383263">
            <w:pPr>
              <w:pStyle w:val="22"/>
              <w:jc w:val="center"/>
              <w:rPr>
                <w:rFonts w:hint="eastAsia" w:ascii="仿宋" w:hAnsi="仿宋" w:eastAsia="仿宋" w:cs="仿宋"/>
                <w:sz w:val="30"/>
                <w:szCs w:val="30"/>
              </w:rPr>
            </w:pPr>
            <w:r>
              <w:rPr>
                <w:rFonts w:hint="eastAsia" w:ascii="仿宋" w:hAnsi="仿宋" w:eastAsia="仿宋" w:cs="仿宋"/>
                <w:b/>
                <w:sz w:val="30"/>
                <w:szCs w:val="30"/>
              </w:rPr>
              <w:t>科室</w:t>
            </w:r>
          </w:p>
        </w:tc>
        <w:tc>
          <w:tcPr>
            <w:tcW w:w="58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C219107">
            <w:pPr>
              <w:pStyle w:val="22"/>
              <w:jc w:val="center"/>
              <w:rPr>
                <w:rFonts w:hint="eastAsia" w:ascii="仿宋" w:hAnsi="仿宋" w:eastAsia="仿宋" w:cs="仿宋"/>
                <w:sz w:val="30"/>
                <w:szCs w:val="30"/>
              </w:rPr>
            </w:pPr>
            <w:r>
              <w:rPr>
                <w:rFonts w:hint="eastAsia" w:ascii="仿宋" w:hAnsi="仿宋" w:eastAsia="仿宋" w:cs="仿宋"/>
                <w:b/>
                <w:sz w:val="30"/>
                <w:szCs w:val="30"/>
              </w:rPr>
              <w:t>面积</w:t>
            </w:r>
            <w:r>
              <w:rPr>
                <w:rFonts w:hint="eastAsia" w:ascii="仿宋" w:hAnsi="仿宋" w:eastAsia="仿宋" w:cs="仿宋"/>
                <w:sz w:val="30"/>
                <w:szCs w:val="30"/>
              </w:rPr>
              <w:br w:type="textWrapping"/>
            </w:r>
            <w:r>
              <w:rPr>
                <w:rFonts w:hint="eastAsia" w:ascii="仿宋" w:hAnsi="仿宋" w:eastAsia="仿宋" w:cs="仿宋"/>
                <w:b/>
                <w:sz w:val="30"/>
                <w:szCs w:val="30"/>
              </w:rPr>
              <w:t>（平方米）</w:t>
            </w:r>
          </w:p>
        </w:tc>
        <w:tc>
          <w:tcPr>
            <w:tcW w:w="736"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F56239">
            <w:pPr>
              <w:pStyle w:val="22"/>
              <w:jc w:val="center"/>
              <w:rPr>
                <w:rFonts w:hint="eastAsia" w:ascii="仿宋" w:hAnsi="仿宋" w:eastAsia="仿宋" w:cs="仿宋"/>
                <w:sz w:val="30"/>
                <w:szCs w:val="30"/>
              </w:rPr>
            </w:pPr>
            <w:r>
              <w:rPr>
                <w:rFonts w:hint="eastAsia" w:ascii="仿宋" w:hAnsi="仿宋" w:eastAsia="仿宋" w:cs="仿宋"/>
                <w:b/>
                <w:sz w:val="30"/>
                <w:szCs w:val="30"/>
              </w:rPr>
              <w:t>床位数（床）</w:t>
            </w:r>
          </w:p>
        </w:tc>
        <w:tc>
          <w:tcPr>
            <w:tcW w:w="695" w:type="pct"/>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FED4DD3">
            <w:pPr>
              <w:pStyle w:val="22"/>
              <w:jc w:val="center"/>
              <w:rPr>
                <w:rFonts w:hint="eastAsia" w:ascii="仿宋" w:hAnsi="仿宋" w:eastAsia="仿宋" w:cs="仿宋"/>
                <w:sz w:val="30"/>
                <w:szCs w:val="30"/>
              </w:rPr>
            </w:pPr>
            <w:r>
              <w:rPr>
                <w:rFonts w:hint="eastAsia" w:ascii="仿宋" w:hAnsi="仿宋" w:eastAsia="仿宋" w:cs="仿宋"/>
                <w:b/>
                <w:sz w:val="30"/>
                <w:szCs w:val="30"/>
              </w:rPr>
              <w:t>电梯数（台）</w:t>
            </w:r>
          </w:p>
        </w:tc>
        <w:tc>
          <w:tcPr>
            <w:tcW w:w="61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8C05DD8">
            <w:pPr>
              <w:pStyle w:val="22"/>
              <w:jc w:val="center"/>
              <w:rPr>
                <w:rFonts w:hint="eastAsia" w:ascii="仿宋" w:hAnsi="仿宋" w:eastAsia="仿宋" w:cs="仿宋"/>
                <w:sz w:val="30"/>
                <w:szCs w:val="30"/>
              </w:rPr>
            </w:pPr>
            <w:r>
              <w:rPr>
                <w:rFonts w:hint="eastAsia" w:ascii="仿宋" w:hAnsi="仿宋" w:eastAsia="仿宋" w:cs="仿宋"/>
                <w:b/>
                <w:sz w:val="30"/>
                <w:szCs w:val="30"/>
              </w:rPr>
              <w:t>扶梯数（台）</w:t>
            </w:r>
          </w:p>
        </w:tc>
        <w:tc>
          <w:tcPr>
            <w:tcW w:w="729"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B6B4B77">
            <w:pPr>
              <w:pStyle w:val="22"/>
              <w:jc w:val="center"/>
              <w:rPr>
                <w:rFonts w:hint="eastAsia" w:ascii="仿宋" w:hAnsi="仿宋" w:eastAsia="仿宋" w:cs="仿宋"/>
                <w:sz w:val="30"/>
                <w:szCs w:val="30"/>
              </w:rPr>
            </w:pPr>
            <w:r>
              <w:rPr>
                <w:rFonts w:hint="eastAsia" w:ascii="仿宋" w:hAnsi="仿宋" w:eastAsia="仿宋" w:cs="仿宋"/>
                <w:b/>
                <w:sz w:val="30"/>
                <w:szCs w:val="30"/>
              </w:rPr>
              <w:t>楼梯数（个）</w:t>
            </w:r>
          </w:p>
        </w:tc>
      </w:tr>
      <w:tr w14:paraId="14C530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restart"/>
            <w:tcBorders>
              <w:top w:val="single" w:color="000000" w:sz="4" w:space="0"/>
              <w:left w:val="single" w:color="000000" w:sz="4" w:space="0"/>
              <w:bottom w:val="nil"/>
              <w:right w:val="single" w:color="000000" w:sz="4" w:space="0"/>
            </w:tcBorders>
            <w:tcMar>
              <w:top w:w="0" w:type="dxa"/>
              <w:left w:w="105" w:type="dxa"/>
              <w:bottom w:w="0" w:type="dxa"/>
              <w:right w:w="105" w:type="dxa"/>
            </w:tcMar>
            <w:vAlign w:val="top"/>
          </w:tcPr>
          <w:p w14:paraId="12540BF4">
            <w:pPr>
              <w:pStyle w:val="22"/>
              <w:jc w:val="center"/>
              <w:rPr>
                <w:rFonts w:hint="eastAsia" w:ascii="仿宋" w:hAnsi="仿宋" w:eastAsia="仿宋" w:cs="仿宋"/>
                <w:sz w:val="30"/>
                <w:szCs w:val="30"/>
              </w:rPr>
            </w:pPr>
            <w:r>
              <w:rPr>
                <w:rFonts w:hint="eastAsia" w:ascii="仿宋" w:hAnsi="仿宋" w:eastAsia="仿宋" w:cs="仿宋"/>
                <w:sz w:val="30"/>
                <w:szCs w:val="30"/>
              </w:rPr>
              <w:t>行政楼6553.43平方米，共9层</w:t>
            </w: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11623E7">
            <w:pPr>
              <w:pStyle w:val="22"/>
              <w:jc w:val="center"/>
              <w:rPr>
                <w:rFonts w:hint="eastAsia" w:ascii="仿宋" w:hAnsi="仿宋" w:eastAsia="仿宋" w:cs="仿宋"/>
                <w:sz w:val="30"/>
                <w:szCs w:val="30"/>
              </w:rPr>
            </w:pPr>
            <w:r>
              <w:rPr>
                <w:rFonts w:hint="eastAsia" w:ascii="仿宋" w:hAnsi="仿宋" w:eastAsia="仿宋" w:cs="仿宋"/>
                <w:sz w:val="30"/>
                <w:szCs w:val="30"/>
              </w:rPr>
              <w:t>首层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FD3B25">
            <w:pPr>
              <w:pStyle w:val="22"/>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员工餐厅</w:t>
            </w:r>
          </w:p>
        </w:tc>
        <w:tc>
          <w:tcPr>
            <w:tcW w:w="587" w:type="pct"/>
            <w:tcBorders>
              <w:top w:val="nil"/>
              <w:left w:val="nil"/>
              <w:bottom w:val="single" w:color="000000" w:sz="4" w:space="0"/>
              <w:right w:val="nil"/>
            </w:tcBorders>
            <w:tcMar>
              <w:top w:w="0" w:type="dxa"/>
              <w:left w:w="105" w:type="dxa"/>
              <w:bottom w:w="0" w:type="dxa"/>
              <w:right w:w="105" w:type="dxa"/>
            </w:tcMar>
            <w:vAlign w:val="top"/>
          </w:tcPr>
          <w:p w14:paraId="62C66A3E">
            <w:pPr>
              <w:pStyle w:val="22"/>
              <w:jc w:val="right"/>
              <w:rPr>
                <w:rFonts w:hint="eastAsia" w:ascii="仿宋" w:hAnsi="仿宋" w:eastAsia="仿宋" w:cs="仿宋"/>
                <w:sz w:val="30"/>
                <w:szCs w:val="30"/>
              </w:rPr>
            </w:pPr>
            <w:r>
              <w:rPr>
                <w:rFonts w:hint="eastAsia" w:ascii="仿宋" w:hAnsi="仿宋" w:eastAsia="仿宋" w:cs="仿宋"/>
                <w:sz w:val="30"/>
                <w:szCs w:val="30"/>
              </w:rPr>
              <w:t>989.80</w:t>
            </w:r>
          </w:p>
        </w:tc>
        <w:tc>
          <w:tcPr>
            <w:tcW w:w="736" w:type="pct"/>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D85B95">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695" w:type="pct"/>
            <w:gridSpan w:val="3"/>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9861DBF">
            <w:pPr>
              <w:pStyle w:val="22"/>
              <w:jc w:val="center"/>
              <w:rPr>
                <w:rFonts w:hint="eastAsia" w:ascii="仿宋" w:hAnsi="仿宋" w:eastAsia="仿宋" w:cs="仿宋"/>
                <w:sz w:val="30"/>
                <w:szCs w:val="30"/>
              </w:rPr>
            </w:pPr>
            <w:r>
              <w:rPr>
                <w:rFonts w:hint="eastAsia" w:ascii="仿宋" w:hAnsi="仿宋" w:eastAsia="仿宋" w:cs="仿宋"/>
                <w:sz w:val="30"/>
                <w:szCs w:val="30"/>
              </w:rPr>
              <w:t>2</w:t>
            </w:r>
          </w:p>
        </w:tc>
        <w:tc>
          <w:tcPr>
            <w:tcW w:w="611"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AD94783">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729" w:type="pct"/>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11E4F74">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1DA103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single" w:color="000000" w:sz="4" w:space="0"/>
              <w:left w:val="single" w:color="000000" w:sz="4" w:space="0"/>
              <w:bottom w:val="nil"/>
              <w:right w:val="single" w:color="000000" w:sz="4" w:space="0"/>
            </w:tcBorders>
          </w:tcPr>
          <w:p w14:paraId="4B1CD3C2">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3816DA">
            <w:pPr>
              <w:pStyle w:val="22"/>
              <w:jc w:val="center"/>
              <w:rPr>
                <w:rFonts w:hint="eastAsia" w:ascii="仿宋" w:hAnsi="仿宋" w:eastAsia="仿宋" w:cs="仿宋"/>
                <w:sz w:val="30"/>
                <w:szCs w:val="30"/>
              </w:rPr>
            </w:pPr>
            <w:r>
              <w:rPr>
                <w:rFonts w:hint="eastAsia" w:ascii="仿宋" w:hAnsi="仿宋" w:eastAsia="仿宋" w:cs="仿宋"/>
                <w:sz w:val="30"/>
                <w:szCs w:val="30"/>
              </w:rPr>
              <w:t>二层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D83031C">
            <w:pPr>
              <w:pStyle w:val="22"/>
              <w:jc w:val="left"/>
              <w:rPr>
                <w:rFonts w:hint="eastAsia" w:ascii="仿宋" w:hAnsi="仿宋" w:eastAsia="仿宋" w:cs="仿宋"/>
                <w:sz w:val="30"/>
                <w:szCs w:val="30"/>
              </w:rPr>
            </w:pPr>
            <w:r>
              <w:rPr>
                <w:rFonts w:hint="eastAsia" w:ascii="仿宋" w:hAnsi="仿宋" w:eastAsia="仿宋" w:cs="仿宋"/>
                <w:sz w:val="30"/>
                <w:szCs w:val="30"/>
              </w:rPr>
              <w:t>会议室（20人）×2间、职工活动室、小礼堂（100人）、营养室</w:t>
            </w:r>
          </w:p>
        </w:tc>
        <w:tc>
          <w:tcPr>
            <w:tcW w:w="587" w:type="pct"/>
            <w:tcBorders>
              <w:top w:val="nil"/>
              <w:left w:val="nil"/>
              <w:bottom w:val="single" w:color="000000" w:sz="4" w:space="0"/>
              <w:right w:val="nil"/>
            </w:tcBorders>
            <w:tcMar>
              <w:top w:w="0" w:type="dxa"/>
              <w:left w:w="105" w:type="dxa"/>
              <w:bottom w:w="0" w:type="dxa"/>
              <w:right w:w="105" w:type="dxa"/>
            </w:tcMar>
            <w:vAlign w:val="top"/>
          </w:tcPr>
          <w:p w14:paraId="2F8CBE4E">
            <w:pPr>
              <w:pStyle w:val="22"/>
              <w:jc w:val="right"/>
              <w:rPr>
                <w:rFonts w:hint="eastAsia" w:ascii="仿宋" w:hAnsi="仿宋" w:eastAsia="仿宋" w:cs="仿宋"/>
                <w:sz w:val="30"/>
                <w:szCs w:val="30"/>
              </w:rPr>
            </w:pPr>
            <w:r>
              <w:rPr>
                <w:rFonts w:hint="eastAsia" w:ascii="仿宋" w:hAnsi="仿宋" w:eastAsia="仿宋" w:cs="仿宋"/>
                <w:sz w:val="30"/>
                <w:szCs w:val="30"/>
              </w:rPr>
              <w:t>989.80</w:t>
            </w:r>
          </w:p>
        </w:tc>
        <w:tc>
          <w:tcPr>
            <w:tcW w:w="736" w:type="pct"/>
            <w:gridSpan w:val="2"/>
            <w:vMerge w:val="continue"/>
            <w:tcBorders>
              <w:top w:val="nil"/>
              <w:left w:val="single" w:color="000000" w:sz="4" w:space="0"/>
              <w:bottom w:val="single" w:color="000000" w:sz="4" w:space="0"/>
              <w:right w:val="single" w:color="000000" w:sz="4" w:space="0"/>
            </w:tcBorders>
          </w:tcPr>
          <w:p w14:paraId="7B88711F">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74FF69B4">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0895C112">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1688F502">
            <w:pPr>
              <w:rPr>
                <w:rFonts w:hint="eastAsia" w:ascii="仿宋" w:hAnsi="仿宋" w:eastAsia="仿宋" w:cs="仿宋"/>
                <w:sz w:val="30"/>
                <w:szCs w:val="30"/>
              </w:rPr>
            </w:pPr>
          </w:p>
        </w:tc>
      </w:tr>
      <w:tr w14:paraId="1B6AD8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single" w:color="000000" w:sz="4" w:space="0"/>
              <w:left w:val="single" w:color="000000" w:sz="4" w:space="0"/>
              <w:bottom w:val="nil"/>
              <w:right w:val="single" w:color="000000" w:sz="4" w:space="0"/>
            </w:tcBorders>
          </w:tcPr>
          <w:p w14:paraId="4B47D88A">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1007EC">
            <w:pPr>
              <w:pStyle w:val="22"/>
              <w:jc w:val="center"/>
              <w:rPr>
                <w:rFonts w:hint="eastAsia" w:ascii="仿宋" w:hAnsi="仿宋" w:eastAsia="仿宋" w:cs="仿宋"/>
                <w:sz w:val="30"/>
                <w:szCs w:val="30"/>
              </w:rPr>
            </w:pPr>
            <w:r>
              <w:rPr>
                <w:rFonts w:hint="eastAsia" w:ascii="仿宋" w:hAnsi="仿宋" w:eastAsia="仿宋" w:cs="仿宋"/>
                <w:sz w:val="30"/>
                <w:szCs w:val="30"/>
              </w:rPr>
              <w:t>三层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4F8AF19">
            <w:pPr>
              <w:pStyle w:val="22"/>
              <w:jc w:val="left"/>
              <w:rPr>
                <w:rFonts w:hint="eastAsia" w:ascii="仿宋" w:hAnsi="仿宋" w:eastAsia="仿宋" w:cs="仿宋"/>
                <w:sz w:val="30"/>
                <w:szCs w:val="30"/>
              </w:rPr>
            </w:pPr>
            <w:r>
              <w:rPr>
                <w:rFonts w:hint="eastAsia" w:ascii="仿宋" w:hAnsi="仿宋" w:eastAsia="仿宋" w:cs="仿宋"/>
                <w:sz w:val="30"/>
                <w:szCs w:val="30"/>
              </w:rPr>
              <w:t>多功能会议厅（374人）</w:t>
            </w:r>
          </w:p>
        </w:tc>
        <w:tc>
          <w:tcPr>
            <w:tcW w:w="587" w:type="pct"/>
            <w:tcBorders>
              <w:top w:val="nil"/>
              <w:left w:val="nil"/>
              <w:bottom w:val="single" w:color="000000" w:sz="4" w:space="0"/>
              <w:right w:val="nil"/>
            </w:tcBorders>
            <w:tcMar>
              <w:top w:w="0" w:type="dxa"/>
              <w:left w:w="105" w:type="dxa"/>
              <w:bottom w:w="0" w:type="dxa"/>
              <w:right w:w="105" w:type="dxa"/>
            </w:tcMar>
            <w:vAlign w:val="top"/>
          </w:tcPr>
          <w:p w14:paraId="2A50F7B0">
            <w:pPr>
              <w:pStyle w:val="22"/>
              <w:jc w:val="right"/>
              <w:rPr>
                <w:rFonts w:hint="eastAsia" w:ascii="仿宋" w:hAnsi="仿宋" w:eastAsia="仿宋" w:cs="仿宋"/>
                <w:sz w:val="30"/>
                <w:szCs w:val="30"/>
              </w:rPr>
            </w:pPr>
            <w:r>
              <w:rPr>
                <w:rFonts w:hint="eastAsia" w:ascii="仿宋" w:hAnsi="仿宋" w:eastAsia="仿宋" w:cs="仿宋"/>
                <w:sz w:val="30"/>
                <w:szCs w:val="30"/>
              </w:rPr>
              <w:t>799.96</w:t>
            </w:r>
          </w:p>
        </w:tc>
        <w:tc>
          <w:tcPr>
            <w:tcW w:w="736" w:type="pct"/>
            <w:gridSpan w:val="2"/>
            <w:vMerge w:val="continue"/>
            <w:tcBorders>
              <w:top w:val="nil"/>
              <w:left w:val="single" w:color="000000" w:sz="4" w:space="0"/>
              <w:bottom w:val="single" w:color="000000" w:sz="4" w:space="0"/>
              <w:right w:val="single" w:color="000000" w:sz="4" w:space="0"/>
            </w:tcBorders>
          </w:tcPr>
          <w:p w14:paraId="0DA47445">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19505FDC">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740CE172">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21FC984A">
            <w:pPr>
              <w:rPr>
                <w:rFonts w:hint="eastAsia" w:ascii="仿宋" w:hAnsi="仿宋" w:eastAsia="仿宋" w:cs="仿宋"/>
                <w:sz w:val="30"/>
                <w:szCs w:val="30"/>
              </w:rPr>
            </w:pPr>
          </w:p>
        </w:tc>
      </w:tr>
      <w:tr w14:paraId="6B507C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single" w:color="000000" w:sz="4" w:space="0"/>
              <w:left w:val="single" w:color="000000" w:sz="4" w:space="0"/>
              <w:bottom w:val="nil"/>
              <w:right w:val="single" w:color="000000" w:sz="4" w:space="0"/>
            </w:tcBorders>
          </w:tcPr>
          <w:p w14:paraId="519D0FE1">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A98461">
            <w:pPr>
              <w:pStyle w:val="22"/>
              <w:jc w:val="center"/>
              <w:rPr>
                <w:rFonts w:hint="eastAsia" w:ascii="仿宋" w:hAnsi="仿宋" w:eastAsia="仿宋" w:cs="仿宋"/>
                <w:sz w:val="30"/>
                <w:szCs w:val="30"/>
              </w:rPr>
            </w:pPr>
            <w:r>
              <w:rPr>
                <w:rFonts w:hint="eastAsia" w:ascii="仿宋" w:hAnsi="仿宋" w:eastAsia="仿宋" w:cs="仿宋"/>
                <w:sz w:val="30"/>
                <w:szCs w:val="30"/>
              </w:rPr>
              <w:t>四层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D362B53">
            <w:pPr>
              <w:pStyle w:val="22"/>
              <w:jc w:val="left"/>
              <w:rPr>
                <w:rFonts w:hint="eastAsia" w:ascii="仿宋" w:hAnsi="仿宋" w:eastAsia="仿宋" w:cs="仿宋"/>
                <w:sz w:val="30"/>
                <w:szCs w:val="30"/>
              </w:rPr>
            </w:pPr>
            <w:r>
              <w:rPr>
                <w:rFonts w:hint="eastAsia" w:ascii="仿宋" w:hAnsi="仿宋" w:eastAsia="仿宋" w:cs="仿宋"/>
                <w:sz w:val="30"/>
                <w:szCs w:val="30"/>
              </w:rPr>
              <w:t>多功能会议厅上空</w:t>
            </w:r>
          </w:p>
        </w:tc>
        <w:tc>
          <w:tcPr>
            <w:tcW w:w="587" w:type="pct"/>
            <w:tcBorders>
              <w:top w:val="nil"/>
              <w:left w:val="nil"/>
              <w:bottom w:val="single" w:color="000000" w:sz="4" w:space="0"/>
              <w:right w:val="nil"/>
            </w:tcBorders>
            <w:tcMar>
              <w:top w:w="0" w:type="dxa"/>
              <w:left w:w="105" w:type="dxa"/>
              <w:bottom w:w="0" w:type="dxa"/>
              <w:right w:w="105" w:type="dxa"/>
            </w:tcMar>
            <w:vAlign w:val="top"/>
          </w:tcPr>
          <w:p w14:paraId="66A10798">
            <w:pPr>
              <w:pStyle w:val="22"/>
              <w:jc w:val="right"/>
              <w:rPr>
                <w:rFonts w:hint="eastAsia" w:ascii="仿宋" w:hAnsi="仿宋" w:eastAsia="仿宋" w:cs="仿宋"/>
                <w:sz w:val="30"/>
                <w:szCs w:val="30"/>
              </w:rPr>
            </w:pPr>
            <w:r>
              <w:rPr>
                <w:rFonts w:hint="eastAsia" w:ascii="仿宋" w:hAnsi="仿宋" w:eastAsia="仿宋" w:cs="仿宋"/>
                <w:sz w:val="30"/>
                <w:szCs w:val="30"/>
              </w:rPr>
              <w:t>153.30</w:t>
            </w:r>
          </w:p>
        </w:tc>
        <w:tc>
          <w:tcPr>
            <w:tcW w:w="736" w:type="pct"/>
            <w:gridSpan w:val="2"/>
            <w:vMerge w:val="continue"/>
            <w:tcBorders>
              <w:top w:val="nil"/>
              <w:left w:val="single" w:color="000000" w:sz="4" w:space="0"/>
              <w:bottom w:val="single" w:color="000000" w:sz="4" w:space="0"/>
              <w:right w:val="single" w:color="000000" w:sz="4" w:space="0"/>
            </w:tcBorders>
          </w:tcPr>
          <w:p w14:paraId="62485248">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7237365C">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3A924B2B">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512D5C64">
            <w:pPr>
              <w:rPr>
                <w:rFonts w:hint="eastAsia" w:ascii="仿宋" w:hAnsi="仿宋" w:eastAsia="仿宋" w:cs="仿宋"/>
                <w:sz w:val="30"/>
                <w:szCs w:val="30"/>
              </w:rPr>
            </w:pPr>
          </w:p>
        </w:tc>
      </w:tr>
      <w:tr w14:paraId="2B9D49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single" w:color="000000" w:sz="4" w:space="0"/>
              <w:left w:val="single" w:color="000000" w:sz="4" w:space="0"/>
              <w:bottom w:val="nil"/>
              <w:right w:val="single" w:color="000000" w:sz="4" w:space="0"/>
            </w:tcBorders>
          </w:tcPr>
          <w:p w14:paraId="3D59D580">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6291C2">
            <w:pPr>
              <w:pStyle w:val="22"/>
              <w:jc w:val="center"/>
              <w:rPr>
                <w:rFonts w:hint="eastAsia" w:ascii="仿宋" w:hAnsi="仿宋" w:eastAsia="仿宋" w:cs="仿宋"/>
                <w:sz w:val="30"/>
                <w:szCs w:val="30"/>
              </w:rPr>
            </w:pPr>
            <w:r>
              <w:rPr>
                <w:rFonts w:hint="eastAsia" w:ascii="仿宋" w:hAnsi="仿宋" w:eastAsia="仿宋" w:cs="仿宋"/>
                <w:sz w:val="30"/>
                <w:szCs w:val="30"/>
              </w:rPr>
              <w:t>五层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69493D2">
            <w:pPr>
              <w:pStyle w:val="22"/>
              <w:jc w:val="left"/>
              <w:rPr>
                <w:rFonts w:hint="eastAsia" w:ascii="仿宋" w:hAnsi="仿宋" w:eastAsia="仿宋" w:cs="仿宋"/>
                <w:sz w:val="30"/>
                <w:szCs w:val="30"/>
              </w:rPr>
            </w:pPr>
            <w:r>
              <w:rPr>
                <w:rFonts w:hint="eastAsia" w:ascii="仿宋" w:hAnsi="仿宋" w:eastAsia="仿宋" w:cs="仿宋"/>
                <w:sz w:val="30"/>
                <w:szCs w:val="30"/>
              </w:rPr>
              <w:t>图书馆、示教室、电话机房、计算机中心</w:t>
            </w:r>
          </w:p>
        </w:tc>
        <w:tc>
          <w:tcPr>
            <w:tcW w:w="587" w:type="pct"/>
            <w:tcBorders>
              <w:top w:val="nil"/>
              <w:left w:val="nil"/>
              <w:bottom w:val="single" w:color="000000" w:sz="4" w:space="0"/>
              <w:right w:val="nil"/>
            </w:tcBorders>
            <w:tcMar>
              <w:top w:w="0" w:type="dxa"/>
              <w:left w:w="105" w:type="dxa"/>
              <w:bottom w:w="0" w:type="dxa"/>
              <w:right w:w="105" w:type="dxa"/>
            </w:tcMar>
            <w:vAlign w:val="top"/>
          </w:tcPr>
          <w:p w14:paraId="53FE34FF">
            <w:pPr>
              <w:pStyle w:val="22"/>
              <w:jc w:val="right"/>
              <w:rPr>
                <w:rFonts w:hint="eastAsia" w:ascii="仿宋" w:hAnsi="仿宋" w:eastAsia="仿宋" w:cs="仿宋"/>
                <w:sz w:val="30"/>
                <w:szCs w:val="30"/>
              </w:rPr>
            </w:pPr>
            <w:r>
              <w:rPr>
                <w:rFonts w:hint="eastAsia" w:ascii="仿宋" w:hAnsi="仿宋" w:eastAsia="仿宋" w:cs="仿宋"/>
                <w:sz w:val="30"/>
                <w:szCs w:val="30"/>
              </w:rPr>
              <w:t>774.05</w:t>
            </w:r>
          </w:p>
        </w:tc>
        <w:tc>
          <w:tcPr>
            <w:tcW w:w="736" w:type="pct"/>
            <w:gridSpan w:val="2"/>
            <w:vMerge w:val="continue"/>
            <w:tcBorders>
              <w:top w:val="nil"/>
              <w:left w:val="single" w:color="000000" w:sz="4" w:space="0"/>
              <w:bottom w:val="single" w:color="000000" w:sz="4" w:space="0"/>
              <w:right w:val="single" w:color="000000" w:sz="4" w:space="0"/>
            </w:tcBorders>
          </w:tcPr>
          <w:p w14:paraId="160644D0">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250D673A">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7F5DBAB5">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47835338">
            <w:pPr>
              <w:rPr>
                <w:rFonts w:hint="eastAsia" w:ascii="仿宋" w:hAnsi="仿宋" w:eastAsia="仿宋" w:cs="仿宋"/>
                <w:sz w:val="30"/>
                <w:szCs w:val="30"/>
              </w:rPr>
            </w:pPr>
          </w:p>
        </w:tc>
      </w:tr>
      <w:tr w14:paraId="66F0D3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single" w:color="000000" w:sz="4" w:space="0"/>
              <w:left w:val="single" w:color="000000" w:sz="4" w:space="0"/>
              <w:bottom w:val="nil"/>
              <w:right w:val="single" w:color="000000" w:sz="4" w:space="0"/>
            </w:tcBorders>
          </w:tcPr>
          <w:p w14:paraId="125DF3BF">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7D05CF">
            <w:pPr>
              <w:pStyle w:val="22"/>
              <w:jc w:val="center"/>
              <w:rPr>
                <w:rFonts w:hint="eastAsia" w:ascii="仿宋" w:hAnsi="仿宋" w:eastAsia="仿宋" w:cs="仿宋"/>
                <w:sz w:val="30"/>
                <w:szCs w:val="30"/>
              </w:rPr>
            </w:pPr>
            <w:r>
              <w:rPr>
                <w:rFonts w:hint="eastAsia" w:ascii="仿宋" w:hAnsi="仿宋" w:eastAsia="仿宋" w:cs="仿宋"/>
                <w:sz w:val="30"/>
                <w:szCs w:val="30"/>
              </w:rPr>
              <w:t>六层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CE0596F">
            <w:pPr>
              <w:pStyle w:val="22"/>
              <w:jc w:val="left"/>
              <w:rPr>
                <w:rFonts w:hint="eastAsia" w:ascii="仿宋" w:hAnsi="仿宋" w:eastAsia="仿宋" w:cs="仿宋"/>
                <w:sz w:val="30"/>
                <w:szCs w:val="30"/>
              </w:rPr>
            </w:pPr>
            <w:r>
              <w:rPr>
                <w:rFonts w:hint="eastAsia" w:ascii="仿宋" w:hAnsi="仿宋" w:eastAsia="仿宋" w:cs="仿宋"/>
                <w:sz w:val="30"/>
                <w:szCs w:val="30"/>
              </w:rPr>
              <w:t>科教信息科、护理部、学生科、总值班室、医务科、GCP办公室、规培办、接待室</w:t>
            </w:r>
          </w:p>
        </w:tc>
        <w:tc>
          <w:tcPr>
            <w:tcW w:w="587" w:type="pct"/>
            <w:tcBorders>
              <w:top w:val="nil"/>
              <w:left w:val="nil"/>
              <w:bottom w:val="single" w:color="000000" w:sz="4" w:space="0"/>
              <w:right w:val="nil"/>
            </w:tcBorders>
            <w:tcMar>
              <w:top w:w="0" w:type="dxa"/>
              <w:left w:w="105" w:type="dxa"/>
              <w:bottom w:w="0" w:type="dxa"/>
              <w:right w:w="105" w:type="dxa"/>
            </w:tcMar>
            <w:vAlign w:val="top"/>
          </w:tcPr>
          <w:p w14:paraId="1F26591C">
            <w:pPr>
              <w:pStyle w:val="22"/>
              <w:jc w:val="right"/>
              <w:rPr>
                <w:rFonts w:hint="eastAsia" w:ascii="仿宋" w:hAnsi="仿宋" w:eastAsia="仿宋" w:cs="仿宋"/>
                <w:sz w:val="30"/>
                <w:szCs w:val="30"/>
              </w:rPr>
            </w:pPr>
            <w:r>
              <w:rPr>
                <w:rFonts w:hint="eastAsia" w:ascii="仿宋" w:hAnsi="仿宋" w:eastAsia="仿宋" w:cs="仿宋"/>
                <w:sz w:val="30"/>
                <w:szCs w:val="30"/>
              </w:rPr>
              <w:t>774.05</w:t>
            </w:r>
          </w:p>
        </w:tc>
        <w:tc>
          <w:tcPr>
            <w:tcW w:w="736" w:type="pct"/>
            <w:gridSpan w:val="2"/>
            <w:vMerge w:val="continue"/>
            <w:tcBorders>
              <w:top w:val="nil"/>
              <w:left w:val="single" w:color="000000" w:sz="4" w:space="0"/>
              <w:bottom w:val="single" w:color="000000" w:sz="4" w:space="0"/>
              <w:right w:val="single" w:color="000000" w:sz="4" w:space="0"/>
            </w:tcBorders>
          </w:tcPr>
          <w:p w14:paraId="09476379">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07904D74">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577295B3">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14B591F7">
            <w:pPr>
              <w:rPr>
                <w:rFonts w:hint="eastAsia" w:ascii="仿宋" w:hAnsi="仿宋" w:eastAsia="仿宋" w:cs="仿宋"/>
                <w:sz w:val="30"/>
                <w:szCs w:val="30"/>
              </w:rPr>
            </w:pPr>
          </w:p>
        </w:tc>
      </w:tr>
      <w:tr w14:paraId="1D12D5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single" w:color="000000" w:sz="4" w:space="0"/>
              <w:left w:val="single" w:color="000000" w:sz="4" w:space="0"/>
              <w:bottom w:val="nil"/>
              <w:right w:val="single" w:color="000000" w:sz="4" w:space="0"/>
            </w:tcBorders>
          </w:tcPr>
          <w:p w14:paraId="0C0E0FD0">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498E9D">
            <w:pPr>
              <w:pStyle w:val="22"/>
              <w:jc w:val="center"/>
              <w:rPr>
                <w:rFonts w:hint="eastAsia" w:ascii="仿宋" w:hAnsi="仿宋" w:eastAsia="仿宋" w:cs="仿宋"/>
                <w:sz w:val="30"/>
                <w:szCs w:val="30"/>
              </w:rPr>
            </w:pPr>
            <w:r>
              <w:rPr>
                <w:rFonts w:hint="eastAsia" w:ascii="仿宋" w:hAnsi="仿宋" w:eastAsia="仿宋" w:cs="仿宋"/>
                <w:sz w:val="30"/>
                <w:szCs w:val="30"/>
              </w:rPr>
              <w:t>七层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A21306">
            <w:pPr>
              <w:pStyle w:val="22"/>
              <w:jc w:val="left"/>
              <w:rPr>
                <w:rFonts w:hint="eastAsia" w:ascii="仿宋" w:hAnsi="仿宋" w:eastAsia="仿宋" w:cs="仿宋"/>
                <w:sz w:val="30"/>
                <w:szCs w:val="30"/>
              </w:rPr>
            </w:pPr>
            <w:r>
              <w:rPr>
                <w:rFonts w:hint="eastAsia" w:ascii="仿宋" w:hAnsi="仿宋" w:eastAsia="仿宋" w:cs="仿宋"/>
                <w:sz w:val="30"/>
                <w:szCs w:val="30"/>
              </w:rPr>
              <w:t>人事科、工会、档案室、纪检室、医械科、总务科、基建办、保卫科</w:t>
            </w:r>
          </w:p>
        </w:tc>
        <w:tc>
          <w:tcPr>
            <w:tcW w:w="587" w:type="pct"/>
            <w:tcBorders>
              <w:top w:val="nil"/>
              <w:left w:val="nil"/>
              <w:bottom w:val="single" w:color="000000" w:sz="4" w:space="0"/>
              <w:right w:val="nil"/>
            </w:tcBorders>
            <w:tcMar>
              <w:top w:w="0" w:type="dxa"/>
              <w:left w:w="105" w:type="dxa"/>
              <w:bottom w:w="0" w:type="dxa"/>
              <w:right w:w="105" w:type="dxa"/>
            </w:tcMar>
            <w:vAlign w:val="top"/>
          </w:tcPr>
          <w:p w14:paraId="6CD3C78F">
            <w:pPr>
              <w:pStyle w:val="22"/>
              <w:jc w:val="right"/>
              <w:rPr>
                <w:rFonts w:hint="eastAsia" w:ascii="仿宋" w:hAnsi="仿宋" w:eastAsia="仿宋" w:cs="仿宋"/>
                <w:sz w:val="30"/>
                <w:szCs w:val="30"/>
              </w:rPr>
            </w:pPr>
            <w:r>
              <w:rPr>
                <w:rFonts w:hint="eastAsia" w:ascii="仿宋" w:hAnsi="仿宋" w:eastAsia="仿宋" w:cs="仿宋"/>
                <w:sz w:val="30"/>
                <w:szCs w:val="30"/>
              </w:rPr>
              <w:t>774.05</w:t>
            </w:r>
          </w:p>
        </w:tc>
        <w:tc>
          <w:tcPr>
            <w:tcW w:w="736" w:type="pct"/>
            <w:gridSpan w:val="2"/>
            <w:vMerge w:val="continue"/>
            <w:tcBorders>
              <w:top w:val="nil"/>
              <w:left w:val="single" w:color="000000" w:sz="4" w:space="0"/>
              <w:bottom w:val="single" w:color="000000" w:sz="4" w:space="0"/>
              <w:right w:val="single" w:color="000000" w:sz="4" w:space="0"/>
            </w:tcBorders>
          </w:tcPr>
          <w:p w14:paraId="5390EE14">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39445A26">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5F329C5F">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1FCB3951">
            <w:pPr>
              <w:rPr>
                <w:rFonts w:hint="eastAsia" w:ascii="仿宋" w:hAnsi="仿宋" w:eastAsia="仿宋" w:cs="仿宋"/>
                <w:sz w:val="30"/>
                <w:szCs w:val="30"/>
              </w:rPr>
            </w:pPr>
          </w:p>
        </w:tc>
      </w:tr>
      <w:tr w14:paraId="12B863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single" w:color="000000" w:sz="4" w:space="0"/>
              <w:left w:val="single" w:color="000000" w:sz="4" w:space="0"/>
              <w:bottom w:val="nil"/>
              <w:right w:val="single" w:color="000000" w:sz="4" w:space="0"/>
            </w:tcBorders>
          </w:tcPr>
          <w:p w14:paraId="32CB9672">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44D5CC">
            <w:pPr>
              <w:pStyle w:val="22"/>
              <w:jc w:val="center"/>
              <w:rPr>
                <w:rFonts w:hint="eastAsia" w:ascii="仿宋" w:hAnsi="仿宋" w:eastAsia="仿宋" w:cs="仿宋"/>
                <w:sz w:val="30"/>
                <w:szCs w:val="30"/>
              </w:rPr>
            </w:pPr>
            <w:r>
              <w:rPr>
                <w:rFonts w:hint="eastAsia" w:ascii="仿宋" w:hAnsi="仿宋" w:eastAsia="仿宋" w:cs="仿宋"/>
                <w:sz w:val="30"/>
                <w:szCs w:val="30"/>
              </w:rPr>
              <w:t>八层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D1B4B2">
            <w:pPr>
              <w:pStyle w:val="22"/>
              <w:jc w:val="left"/>
              <w:rPr>
                <w:rFonts w:hint="eastAsia" w:ascii="仿宋" w:hAnsi="仿宋" w:eastAsia="仿宋" w:cs="仿宋"/>
                <w:sz w:val="30"/>
                <w:szCs w:val="30"/>
              </w:rPr>
            </w:pPr>
            <w:r>
              <w:rPr>
                <w:rFonts w:hint="eastAsia" w:ascii="仿宋" w:hAnsi="仿宋" w:eastAsia="仿宋" w:cs="仿宋"/>
                <w:sz w:val="30"/>
                <w:szCs w:val="30"/>
              </w:rPr>
              <w:t>财务科（会计档案室）、院办、党办、运营拓展办公室、会议室（10人）、综合档案室</w:t>
            </w:r>
          </w:p>
        </w:tc>
        <w:tc>
          <w:tcPr>
            <w:tcW w:w="587" w:type="pct"/>
            <w:tcBorders>
              <w:top w:val="nil"/>
              <w:left w:val="nil"/>
              <w:bottom w:val="single" w:color="000000" w:sz="4" w:space="0"/>
              <w:right w:val="nil"/>
            </w:tcBorders>
            <w:tcMar>
              <w:top w:w="0" w:type="dxa"/>
              <w:left w:w="105" w:type="dxa"/>
              <w:bottom w:w="0" w:type="dxa"/>
              <w:right w:w="105" w:type="dxa"/>
            </w:tcMar>
            <w:vAlign w:val="top"/>
          </w:tcPr>
          <w:p w14:paraId="31850BA8">
            <w:pPr>
              <w:pStyle w:val="22"/>
              <w:jc w:val="right"/>
              <w:rPr>
                <w:rFonts w:hint="eastAsia" w:ascii="仿宋" w:hAnsi="仿宋" w:eastAsia="仿宋" w:cs="仿宋"/>
                <w:sz w:val="30"/>
                <w:szCs w:val="30"/>
              </w:rPr>
            </w:pPr>
            <w:r>
              <w:rPr>
                <w:rFonts w:hint="eastAsia" w:ascii="仿宋" w:hAnsi="仿宋" w:eastAsia="仿宋" w:cs="仿宋"/>
                <w:sz w:val="30"/>
                <w:szCs w:val="30"/>
              </w:rPr>
              <w:t>774.05</w:t>
            </w:r>
          </w:p>
        </w:tc>
        <w:tc>
          <w:tcPr>
            <w:tcW w:w="736" w:type="pct"/>
            <w:gridSpan w:val="2"/>
            <w:vMerge w:val="continue"/>
            <w:tcBorders>
              <w:top w:val="nil"/>
              <w:left w:val="single" w:color="000000" w:sz="4" w:space="0"/>
              <w:bottom w:val="single" w:color="000000" w:sz="4" w:space="0"/>
              <w:right w:val="single" w:color="000000" w:sz="4" w:space="0"/>
            </w:tcBorders>
          </w:tcPr>
          <w:p w14:paraId="6DBE011A">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04D37FC1">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524C0A04">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7EBFCEC0">
            <w:pPr>
              <w:rPr>
                <w:rFonts w:hint="eastAsia" w:ascii="仿宋" w:hAnsi="仿宋" w:eastAsia="仿宋" w:cs="仿宋"/>
                <w:sz w:val="30"/>
                <w:szCs w:val="30"/>
              </w:rPr>
            </w:pPr>
          </w:p>
        </w:tc>
      </w:tr>
      <w:tr w14:paraId="514E2A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single" w:color="000000" w:sz="4" w:space="0"/>
              <w:left w:val="single" w:color="000000" w:sz="4" w:space="0"/>
              <w:bottom w:val="nil"/>
              <w:right w:val="single" w:color="000000" w:sz="4" w:space="0"/>
            </w:tcBorders>
          </w:tcPr>
          <w:p w14:paraId="1D2674F2">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A73B86">
            <w:pPr>
              <w:pStyle w:val="22"/>
              <w:jc w:val="center"/>
              <w:rPr>
                <w:rFonts w:hint="eastAsia" w:ascii="仿宋" w:hAnsi="仿宋" w:eastAsia="仿宋" w:cs="仿宋"/>
                <w:sz w:val="30"/>
                <w:szCs w:val="30"/>
              </w:rPr>
            </w:pPr>
            <w:r>
              <w:rPr>
                <w:rFonts w:hint="eastAsia" w:ascii="仿宋" w:hAnsi="仿宋" w:eastAsia="仿宋" w:cs="仿宋"/>
                <w:sz w:val="30"/>
                <w:szCs w:val="30"/>
              </w:rPr>
              <w:t>九层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EBAAB97">
            <w:pPr>
              <w:pStyle w:val="22"/>
              <w:jc w:val="left"/>
              <w:rPr>
                <w:rFonts w:hint="eastAsia" w:ascii="仿宋" w:hAnsi="仿宋" w:eastAsia="仿宋" w:cs="仿宋"/>
                <w:sz w:val="30"/>
                <w:szCs w:val="30"/>
              </w:rPr>
            </w:pPr>
            <w:r>
              <w:rPr>
                <w:rFonts w:hint="eastAsia" w:ascii="仿宋" w:hAnsi="仿宋" w:eastAsia="仿宋" w:cs="仿宋"/>
                <w:sz w:val="30"/>
                <w:szCs w:val="30"/>
              </w:rPr>
              <w:t>中庭、院长办公室×8间、会议室（16人）×2间、休息厅（12人）、茶水间</w:t>
            </w:r>
          </w:p>
        </w:tc>
        <w:tc>
          <w:tcPr>
            <w:tcW w:w="587" w:type="pct"/>
            <w:tcBorders>
              <w:top w:val="nil"/>
              <w:left w:val="nil"/>
              <w:bottom w:val="single" w:color="000000" w:sz="4" w:space="0"/>
              <w:right w:val="nil"/>
            </w:tcBorders>
            <w:tcMar>
              <w:top w:w="0" w:type="dxa"/>
              <w:left w:w="105" w:type="dxa"/>
              <w:bottom w:w="0" w:type="dxa"/>
              <w:right w:w="105" w:type="dxa"/>
            </w:tcMar>
            <w:vAlign w:val="top"/>
          </w:tcPr>
          <w:p w14:paraId="40D3F85E">
            <w:pPr>
              <w:pStyle w:val="22"/>
              <w:jc w:val="right"/>
              <w:rPr>
                <w:rFonts w:hint="eastAsia" w:ascii="仿宋" w:hAnsi="仿宋" w:eastAsia="仿宋" w:cs="仿宋"/>
                <w:sz w:val="30"/>
                <w:szCs w:val="30"/>
              </w:rPr>
            </w:pPr>
            <w:r>
              <w:rPr>
                <w:rFonts w:hint="eastAsia" w:ascii="仿宋" w:hAnsi="仿宋" w:eastAsia="仿宋" w:cs="仿宋"/>
                <w:sz w:val="30"/>
                <w:szCs w:val="30"/>
              </w:rPr>
              <w:t>667.41</w:t>
            </w:r>
          </w:p>
        </w:tc>
        <w:tc>
          <w:tcPr>
            <w:tcW w:w="736" w:type="pct"/>
            <w:gridSpan w:val="2"/>
            <w:vMerge w:val="continue"/>
            <w:tcBorders>
              <w:top w:val="nil"/>
              <w:left w:val="single" w:color="000000" w:sz="4" w:space="0"/>
              <w:bottom w:val="single" w:color="000000" w:sz="4" w:space="0"/>
              <w:right w:val="single" w:color="000000" w:sz="4" w:space="0"/>
            </w:tcBorders>
          </w:tcPr>
          <w:p w14:paraId="29DF0A95">
            <w:pPr>
              <w:rPr>
                <w:rFonts w:hint="eastAsia" w:ascii="仿宋" w:hAnsi="仿宋" w:eastAsia="仿宋" w:cs="仿宋"/>
                <w:sz w:val="30"/>
                <w:szCs w:val="30"/>
              </w:rPr>
            </w:pPr>
          </w:p>
        </w:tc>
        <w:tc>
          <w:tcPr>
            <w:tcW w:w="695" w:type="pct"/>
            <w:gridSpan w:val="3"/>
            <w:vMerge w:val="continue"/>
            <w:tcBorders>
              <w:top w:val="nil"/>
              <w:left w:val="nil"/>
              <w:bottom w:val="single" w:color="000000" w:sz="4" w:space="0"/>
              <w:right w:val="single" w:color="000000" w:sz="4" w:space="0"/>
            </w:tcBorders>
          </w:tcPr>
          <w:p w14:paraId="2219ECE5">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62E42124">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437C8F58">
            <w:pPr>
              <w:rPr>
                <w:rFonts w:hint="eastAsia" w:ascii="仿宋" w:hAnsi="仿宋" w:eastAsia="仿宋" w:cs="仿宋"/>
                <w:sz w:val="30"/>
                <w:szCs w:val="30"/>
              </w:rPr>
            </w:pPr>
          </w:p>
        </w:tc>
      </w:tr>
      <w:tr w14:paraId="169099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14:paraId="4F8A868B">
            <w:pPr>
              <w:pStyle w:val="22"/>
              <w:jc w:val="center"/>
              <w:rPr>
                <w:rFonts w:hint="eastAsia" w:ascii="仿宋" w:hAnsi="仿宋" w:eastAsia="仿宋" w:cs="仿宋"/>
                <w:sz w:val="30"/>
                <w:szCs w:val="30"/>
              </w:rPr>
            </w:pPr>
            <w:r>
              <w:rPr>
                <w:rFonts w:hint="eastAsia" w:ascii="仿宋" w:hAnsi="仿宋" w:eastAsia="仿宋" w:cs="仿宋"/>
                <w:sz w:val="30"/>
                <w:szCs w:val="30"/>
              </w:rPr>
              <w:t>住院楼38760.8平方米，共16层，床位849张</w:t>
            </w: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682B7F">
            <w:pPr>
              <w:pStyle w:val="22"/>
              <w:jc w:val="center"/>
              <w:rPr>
                <w:rFonts w:hint="eastAsia" w:ascii="仿宋" w:hAnsi="仿宋" w:eastAsia="仿宋" w:cs="仿宋"/>
                <w:sz w:val="30"/>
                <w:szCs w:val="30"/>
              </w:rPr>
            </w:pPr>
            <w:r>
              <w:rPr>
                <w:rFonts w:hint="eastAsia" w:ascii="仿宋" w:hAnsi="仿宋" w:eastAsia="仿宋" w:cs="仿宋"/>
                <w:sz w:val="30"/>
                <w:szCs w:val="30"/>
              </w:rPr>
              <w:t>首层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5AD4E60">
            <w:pPr>
              <w:pStyle w:val="22"/>
              <w:jc w:val="left"/>
              <w:rPr>
                <w:rFonts w:hint="eastAsia" w:ascii="仿宋" w:hAnsi="仿宋" w:eastAsia="仿宋" w:cs="仿宋"/>
                <w:sz w:val="30"/>
                <w:szCs w:val="30"/>
              </w:rPr>
            </w:pPr>
            <w:r>
              <w:rPr>
                <w:rFonts w:hint="eastAsia" w:ascii="仿宋" w:hAnsi="仿宋" w:eastAsia="仿宋" w:cs="仿宋"/>
                <w:sz w:val="30"/>
                <w:szCs w:val="30"/>
              </w:rPr>
              <w:t>员工餐厅、静配中心、出入院收费处、住院楼电梯大厅</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8576BC">
            <w:pPr>
              <w:pStyle w:val="22"/>
              <w:jc w:val="right"/>
              <w:rPr>
                <w:rFonts w:hint="eastAsia" w:ascii="仿宋" w:hAnsi="仿宋" w:eastAsia="仿宋" w:cs="仿宋"/>
                <w:sz w:val="30"/>
                <w:szCs w:val="30"/>
              </w:rPr>
            </w:pPr>
            <w:r>
              <w:rPr>
                <w:rFonts w:hint="eastAsia" w:ascii="仿宋" w:hAnsi="仿宋" w:eastAsia="仿宋" w:cs="仿宋"/>
                <w:sz w:val="30"/>
                <w:szCs w:val="30"/>
              </w:rPr>
              <w:t>2700.70</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8779267">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695" w:type="pct"/>
            <w:gridSpan w:val="3"/>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2F06BB4">
            <w:pPr>
              <w:pStyle w:val="22"/>
              <w:jc w:val="center"/>
              <w:rPr>
                <w:rFonts w:hint="eastAsia" w:ascii="仿宋" w:hAnsi="仿宋" w:eastAsia="仿宋" w:cs="仿宋"/>
                <w:sz w:val="30"/>
                <w:szCs w:val="30"/>
              </w:rPr>
            </w:pPr>
            <w:r>
              <w:rPr>
                <w:rFonts w:hint="eastAsia" w:ascii="仿宋" w:hAnsi="仿宋" w:eastAsia="仿宋" w:cs="仿宋"/>
                <w:sz w:val="30"/>
                <w:szCs w:val="30"/>
              </w:rPr>
              <w:t>11</w:t>
            </w:r>
          </w:p>
        </w:tc>
        <w:tc>
          <w:tcPr>
            <w:tcW w:w="611"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55656BF">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729" w:type="pct"/>
            <w:gridSpan w:val="2"/>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E8CE710">
            <w:pPr>
              <w:pStyle w:val="22"/>
              <w:jc w:val="center"/>
              <w:rPr>
                <w:rFonts w:hint="eastAsia" w:ascii="仿宋" w:hAnsi="仿宋" w:eastAsia="仿宋" w:cs="仿宋"/>
                <w:sz w:val="30"/>
                <w:szCs w:val="30"/>
              </w:rPr>
            </w:pPr>
            <w:r>
              <w:rPr>
                <w:rFonts w:hint="eastAsia" w:ascii="仿宋" w:hAnsi="仿宋" w:eastAsia="仿宋" w:cs="仿宋"/>
                <w:sz w:val="30"/>
                <w:szCs w:val="30"/>
              </w:rPr>
              <w:t>3</w:t>
            </w:r>
          </w:p>
        </w:tc>
      </w:tr>
      <w:tr w14:paraId="3C42A3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7C743242">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8C4E1E">
            <w:pPr>
              <w:pStyle w:val="22"/>
              <w:jc w:val="center"/>
              <w:rPr>
                <w:rFonts w:hint="eastAsia" w:ascii="仿宋" w:hAnsi="仿宋" w:eastAsia="仿宋" w:cs="仿宋"/>
                <w:sz w:val="30"/>
                <w:szCs w:val="30"/>
              </w:rPr>
            </w:pPr>
            <w:r>
              <w:rPr>
                <w:rFonts w:hint="eastAsia" w:ascii="仿宋" w:hAnsi="仿宋" w:eastAsia="仿宋" w:cs="仿宋"/>
                <w:sz w:val="30"/>
                <w:szCs w:val="30"/>
              </w:rPr>
              <w:t>二层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CD694E5">
            <w:pPr>
              <w:pStyle w:val="22"/>
              <w:jc w:val="left"/>
              <w:rPr>
                <w:rFonts w:hint="eastAsia" w:ascii="仿宋" w:hAnsi="仿宋" w:eastAsia="仿宋" w:cs="仿宋"/>
                <w:sz w:val="30"/>
                <w:szCs w:val="30"/>
              </w:rPr>
            </w:pPr>
            <w:r>
              <w:rPr>
                <w:rFonts w:hint="eastAsia" w:ascii="仿宋" w:hAnsi="仿宋" w:eastAsia="仿宋" w:cs="仿宋"/>
                <w:sz w:val="30"/>
                <w:szCs w:val="30"/>
              </w:rPr>
              <w:t>病房</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0A53AF">
            <w:pPr>
              <w:pStyle w:val="22"/>
              <w:jc w:val="right"/>
              <w:rPr>
                <w:rFonts w:hint="eastAsia" w:ascii="仿宋" w:hAnsi="仿宋" w:eastAsia="仿宋" w:cs="仿宋"/>
                <w:sz w:val="30"/>
                <w:szCs w:val="30"/>
              </w:rPr>
            </w:pPr>
            <w:r>
              <w:rPr>
                <w:rFonts w:hint="eastAsia" w:ascii="仿宋" w:hAnsi="仿宋" w:eastAsia="仿宋" w:cs="仿宋"/>
                <w:sz w:val="30"/>
                <w:szCs w:val="30"/>
              </w:rPr>
              <w:t>2700.70</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C241A8">
            <w:pPr>
              <w:pStyle w:val="22"/>
              <w:jc w:val="center"/>
              <w:rPr>
                <w:rFonts w:hint="eastAsia" w:ascii="仿宋" w:hAnsi="仿宋" w:eastAsia="仿宋" w:cs="仿宋"/>
                <w:sz w:val="30"/>
                <w:szCs w:val="30"/>
              </w:rPr>
            </w:pPr>
            <w:r>
              <w:rPr>
                <w:rFonts w:hint="eastAsia" w:ascii="仿宋" w:hAnsi="仿宋" w:eastAsia="仿宋" w:cs="仿宋"/>
                <w:sz w:val="30"/>
                <w:szCs w:val="30"/>
              </w:rPr>
              <w:t>84</w:t>
            </w:r>
          </w:p>
        </w:tc>
        <w:tc>
          <w:tcPr>
            <w:tcW w:w="695" w:type="pct"/>
            <w:gridSpan w:val="3"/>
            <w:vMerge w:val="continue"/>
            <w:tcBorders>
              <w:top w:val="nil"/>
              <w:left w:val="nil"/>
              <w:bottom w:val="single" w:color="000000" w:sz="4" w:space="0"/>
              <w:right w:val="single" w:color="000000" w:sz="4" w:space="0"/>
            </w:tcBorders>
          </w:tcPr>
          <w:p w14:paraId="5CD8C472">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534E3168">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47E6BD19">
            <w:pPr>
              <w:rPr>
                <w:rFonts w:hint="eastAsia" w:ascii="仿宋" w:hAnsi="仿宋" w:eastAsia="仿宋" w:cs="仿宋"/>
                <w:sz w:val="30"/>
                <w:szCs w:val="30"/>
              </w:rPr>
            </w:pPr>
          </w:p>
        </w:tc>
      </w:tr>
      <w:tr w14:paraId="7AA507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14D601D9">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E06833">
            <w:pPr>
              <w:pStyle w:val="22"/>
              <w:jc w:val="center"/>
              <w:rPr>
                <w:rFonts w:hint="eastAsia" w:ascii="仿宋" w:hAnsi="仿宋" w:eastAsia="仿宋" w:cs="仿宋"/>
                <w:sz w:val="30"/>
                <w:szCs w:val="30"/>
              </w:rPr>
            </w:pPr>
            <w:r>
              <w:rPr>
                <w:rFonts w:hint="eastAsia" w:ascii="仿宋" w:hAnsi="仿宋" w:eastAsia="仿宋" w:cs="仿宋"/>
                <w:sz w:val="30"/>
                <w:szCs w:val="30"/>
              </w:rPr>
              <w:t>三层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7763E79">
            <w:pPr>
              <w:pStyle w:val="22"/>
              <w:jc w:val="left"/>
              <w:rPr>
                <w:rFonts w:hint="eastAsia" w:ascii="仿宋" w:hAnsi="仿宋" w:eastAsia="仿宋" w:cs="仿宋"/>
                <w:sz w:val="30"/>
                <w:szCs w:val="30"/>
              </w:rPr>
            </w:pPr>
            <w:r>
              <w:rPr>
                <w:rFonts w:hint="eastAsia" w:ascii="仿宋" w:hAnsi="仿宋" w:eastAsia="仿宋" w:cs="仿宋"/>
                <w:sz w:val="30"/>
                <w:szCs w:val="30"/>
              </w:rPr>
              <w:t>病房</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7CC054">
            <w:pPr>
              <w:pStyle w:val="22"/>
              <w:jc w:val="right"/>
              <w:rPr>
                <w:rFonts w:hint="eastAsia" w:ascii="仿宋" w:hAnsi="仿宋" w:eastAsia="仿宋" w:cs="仿宋"/>
                <w:sz w:val="30"/>
                <w:szCs w:val="30"/>
              </w:rPr>
            </w:pPr>
            <w:r>
              <w:rPr>
                <w:rFonts w:hint="eastAsia" w:ascii="仿宋" w:hAnsi="仿宋" w:eastAsia="仿宋" w:cs="仿宋"/>
                <w:sz w:val="30"/>
                <w:szCs w:val="30"/>
              </w:rPr>
              <w:t>2373.19</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A9E97D9">
            <w:pPr>
              <w:pStyle w:val="22"/>
              <w:jc w:val="center"/>
              <w:rPr>
                <w:rFonts w:hint="eastAsia" w:ascii="仿宋" w:hAnsi="仿宋" w:eastAsia="仿宋" w:cs="仿宋"/>
                <w:sz w:val="30"/>
                <w:szCs w:val="30"/>
              </w:rPr>
            </w:pPr>
            <w:r>
              <w:rPr>
                <w:rFonts w:hint="eastAsia" w:ascii="仿宋" w:hAnsi="仿宋" w:eastAsia="仿宋" w:cs="仿宋"/>
                <w:sz w:val="30"/>
                <w:szCs w:val="30"/>
              </w:rPr>
              <w:t>68</w:t>
            </w:r>
          </w:p>
        </w:tc>
        <w:tc>
          <w:tcPr>
            <w:tcW w:w="695" w:type="pct"/>
            <w:gridSpan w:val="3"/>
            <w:vMerge w:val="continue"/>
            <w:tcBorders>
              <w:top w:val="nil"/>
              <w:left w:val="nil"/>
              <w:bottom w:val="single" w:color="000000" w:sz="4" w:space="0"/>
              <w:right w:val="single" w:color="000000" w:sz="4" w:space="0"/>
            </w:tcBorders>
          </w:tcPr>
          <w:p w14:paraId="214425AB">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2A47F797">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658A674D">
            <w:pPr>
              <w:rPr>
                <w:rFonts w:hint="eastAsia" w:ascii="仿宋" w:hAnsi="仿宋" w:eastAsia="仿宋" w:cs="仿宋"/>
                <w:sz w:val="30"/>
                <w:szCs w:val="30"/>
              </w:rPr>
            </w:pPr>
          </w:p>
        </w:tc>
      </w:tr>
      <w:tr w14:paraId="5D20D5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56102F88">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ABADA4">
            <w:pPr>
              <w:pStyle w:val="22"/>
              <w:jc w:val="center"/>
              <w:rPr>
                <w:rFonts w:hint="eastAsia" w:ascii="仿宋" w:hAnsi="仿宋" w:eastAsia="仿宋" w:cs="仿宋"/>
                <w:sz w:val="30"/>
                <w:szCs w:val="30"/>
              </w:rPr>
            </w:pPr>
            <w:r>
              <w:rPr>
                <w:rFonts w:hint="eastAsia" w:ascii="仿宋" w:hAnsi="仿宋" w:eastAsia="仿宋" w:cs="仿宋"/>
                <w:sz w:val="30"/>
                <w:szCs w:val="30"/>
              </w:rPr>
              <w:t>四层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5361F1">
            <w:pPr>
              <w:pStyle w:val="22"/>
              <w:jc w:val="left"/>
              <w:rPr>
                <w:rFonts w:hint="eastAsia" w:ascii="仿宋" w:hAnsi="仿宋" w:eastAsia="仿宋" w:cs="仿宋"/>
                <w:sz w:val="30"/>
                <w:szCs w:val="30"/>
              </w:rPr>
            </w:pPr>
            <w:r>
              <w:rPr>
                <w:rFonts w:hint="eastAsia" w:ascii="仿宋" w:hAnsi="仿宋" w:eastAsia="仿宋" w:cs="仿宋"/>
                <w:sz w:val="30"/>
                <w:szCs w:val="30"/>
              </w:rPr>
              <w:t>针灸康复科</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503003">
            <w:pPr>
              <w:pStyle w:val="22"/>
              <w:jc w:val="right"/>
              <w:rPr>
                <w:rFonts w:hint="eastAsia" w:ascii="仿宋" w:hAnsi="仿宋" w:eastAsia="仿宋" w:cs="仿宋"/>
                <w:sz w:val="30"/>
                <w:szCs w:val="30"/>
              </w:rPr>
            </w:pPr>
            <w:r>
              <w:rPr>
                <w:rFonts w:hint="eastAsia" w:ascii="仿宋" w:hAnsi="仿宋" w:eastAsia="仿宋" w:cs="仿宋"/>
                <w:sz w:val="30"/>
                <w:szCs w:val="30"/>
              </w:rPr>
              <w:t>2373.19</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282E4C">
            <w:pPr>
              <w:pStyle w:val="22"/>
              <w:jc w:val="center"/>
              <w:rPr>
                <w:rFonts w:hint="eastAsia" w:ascii="仿宋" w:hAnsi="仿宋" w:eastAsia="仿宋" w:cs="仿宋"/>
                <w:sz w:val="30"/>
                <w:szCs w:val="30"/>
              </w:rPr>
            </w:pPr>
            <w:r>
              <w:rPr>
                <w:rFonts w:hint="eastAsia" w:ascii="仿宋" w:hAnsi="仿宋" w:eastAsia="仿宋" w:cs="仿宋"/>
                <w:sz w:val="30"/>
                <w:szCs w:val="30"/>
              </w:rPr>
              <w:t>63</w:t>
            </w:r>
          </w:p>
        </w:tc>
        <w:tc>
          <w:tcPr>
            <w:tcW w:w="695" w:type="pct"/>
            <w:gridSpan w:val="3"/>
            <w:vMerge w:val="continue"/>
            <w:tcBorders>
              <w:top w:val="nil"/>
              <w:left w:val="nil"/>
              <w:bottom w:val="single" w:color="000000" w:sz="4" w:space="0"/>
              <w:right w:val="single" w:color="000000" w:sz="4" w:space="0"/>
            </w:tcBorders>
          </w:tcPr>
          <w:p w14:paraId="778BF593">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68943027">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76CBC3A7">
            <w:pPr>
              <w:rPr>
                <w:rFonts w:hint="eastAsia" w:ascii="仿宋" w:hAnsi="仿宋" w:eastAsia="仿宋" w:cs="仿宋"/>
                <w:sz w:val="30"/>
                <w:szCs w:val="30"/>
              </w:rPr>
            </w:pPr>
          </w:p>
        </w:tc>
      </w:tr>
      <w:tr w14:paraId="463EAC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4B2B5A27">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BFF35F">
            <w:pPr>
              <w:pStyle w:val="22"/>
              <w:jc w:val="center"/>
              <w:rPr>
                <w:rFonts w:hint="eastAsia" w:ascii="仿宋" w:hAnsi="仿宋" w:eastAsia="仿宋" w:cs="仿宋"/>
                <w:sz w:val="30"/>
                <w:szCs w:val="30"/>
              </w:rPr>
            </w:pPr>
            <w:r>
              <w:rPr>
                <w:rFonts w:hint="eastAsia" w:ascii="仿宋" w:hAnsi="仿宋" w:eastAsia="仿宋" w:cs="仿宋"/>
                <w:sz w:val="30"/>
                <w:szCs w:val="30"/>
              </w:rPr>
              <w:t>五层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62B6D6">
            <w:pPr>
              <w:pStyle w:val="22"/>
              <w:jc w:val="left"/>
              <w:rPr>
                <w:rFonts w:hint="eastAsia" w:ascii="仿宋" w:hAnsi="仿宋" w:eastAsia="仿宋" w:cs="仿宋"/>
                <w:sz w:val="30"/>
                <w:szCs w:val="30"/>
              </w:rPr>
            </w:pPr>
            <w:r>
              <w:rPr>
                <w:rFonts w:hint="eastAsia" w:ascii="仿宋" w:hAnsi="仿宋" w:eastAsia="仿宋" w:cs="仿宋"/>
                <w:sz w:val="30"/>
                <w:szCs w:val="30"/>
              </w:rPr>
              <w:t>病房</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0895BD">
            <w:pPr>
              <w:pStyle w:val="22"/>
              <w:jc w:val="right"/>
              <w:rPr>
                <w:rFonts w:hint="eastAsia" w:ascii="仿宋" w:hAnsi="仿宋" w:eastAsia="仿宋" w:cs="仿宋"/>
                <w:sz w:val="30"/>
                <w:szCs w:val="30"/>
              </w:rPr>
            </w:pPr>
            <w:r>
              <w:rPr>
                <w:rFonts w:hint="eastAsia" w:ascii="仿宋" w:hAnsi="仿宋" w:eastAsia="仿宋" w:cs="仿宋"/>
                <w:sz w:val="30"/>
                <w:szCs w:val="30"/>
              </w:rPr>
              <w:t>2412.58</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4C403B4">
            <w:pPr>
              <w:pStyle w:val="22"/>
              <w:jc w:val="center"/>
              <w:rPr>
                <w:rFonts w:hint="eastAsia" w:ascii="仿宋" w:hAnsi="仿宋" w:eastAsia="仿宋" w:cs="仿宋"/>
                <w:sz w:val="30"/>
                <w:szCs w:val="30"/>
              </w:rPr>
            </w:pPr>
            <w:r>
              <w:rPr>
                <w:rFonts w:hint="eastAsia" w:ascii="仿宋" w:hAnsi="仿宋" w:eastAsia="仿宋" w:cs="仿宋"/>
                <w:sz w:val="30"/>
                <w:szCs w:val="30"/>
              </w:rPr>
              <w:t>70</w:t>
            </w:r>
          </w:p>
        </w:tc>
        <w:tc>
          <w:tcPr>
            <w:tcW w:w="695" w:type="pct"/>
            <w:gridSpan w:val="3"/>
            <w:vMerge w:val="continue"/>
            <w:tcBorders>
              <w:top w:val="nil"/>
              <w:left w:val="nil"/>
              <w:bottom w:val="single" w:color="000000" w:sz="4" w:space="0"/>
              <w:right w:val="single" w:color="000000" w:sz="4" w:space="0"/>
            </w:tcBorders>
          </w:tcPr>
          <w:p w14:paraId="1DEF9266">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462BC093">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2050DAC5">
            <w:pPr>
              <w:rPr>
                <w:rFonts w:hint="eastAsia" w:ascii="仿宋" w:hAnsi="仿宋" w:eastAsia="仿宋" w:cs="仿宋"/>
                <w:sz w:val="30"/>
                <w:szCs w:val="30"/>
              </w:rPr>
            </w:pPr>
          </w:p>
        </w:tc>
      </w:tr>
      <w:tr w14:paraId="0024E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0B535533">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CD5EEA">
            <w:pPr>
              <w:pStyle w:val="22"/>
              <w:jc w:val="center"/>
              <w:rPr>
                <w:rFonts w:hint="eastAsia" w:ascii="仿宋" w:hAnsi="仿宋" w:eastAsia="仿宋" w:cs="仿宋"/>
                <w:sz w:val="30"/>
                <w:szCs w:val="30"/>
              </w:rPr>
            </w:pPr>
            <w:r>
              <w:rPr>
                <w:rFonts w:hint="eastAsia" w:ascii="仿宋" w:hAnsi="仿宋" w:eastAsia="仿宋" w:cs="仿宋"/>
                <w:sz w:val="30"/>
                <w:szCs w:val="30"/>
              </w:rPr>
              <w:t>六层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2AC60B">
            <w:pPr>
              <w:pStyle w:val="22"/>
              <w:jc w:val="left"/>
              <w:rPr>
                <w:rFonts w:hint="eastAsia" w:ascii="仿宋" w:hAnsi="仿宋" w:eastAsia="仿宋" w:cs="仿宋"/>
                <w:sz w:val="30"/>
                <w:szCs w:val="30"/>
              </w:rPr>
            </w:pPr>
            <w:r>
              <w:rPr>
                <w:rFonts w:hint="eastAsia" w:ascii="仿宋" w:hAnsi="仿宋" w:eastAsia="仿宋" w:cs="仿宋"/>
                <w:sz w:val="30"/>
                <w:szCs w:val="30"/>
              </w:rPr>
              <w:t>综合外一科</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B1C93B">
            <w:pPr>
              <w:pStyle w:val="22"/>
              <w:jc w:val="right"/>
              <w:rPr>
                <w:rFonts w:hint="eastAsia" w:ascii="仿宋" w:hAnsi="仿宋" w:eastAsia="仿宋" w:cs="仿宋"/>
                <w:sz w:val="30"/>
                <w:szCs w:val="30"/>
              </w:rPr>
            </w:pPr>
            <w:r>
              <w:rPr>
                <w:rFonts w:hint="eastAsia" w:ascii="仿宋" w:hAnsi="仿宋" w:eastAsia="仿宋" w:cs="仿宋"/>
                <w:sz w:val="30"/>
                <w:szCs w:val="30"/>
              </w:rPr>
              <w:t>2412.58</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4787C13">
            <w:pPr>
              <w:pStyle w:val="22"/>
              <w:jc w:val="center"/>
              <w:rPr>
                <w:rFonts w:hint="eastAsia" w:ascii="仿宋" w:hAnsi="仿宋" w:eastAsia="仿宋" w:cs="仿宋"/>
                <w:sz w:val="30"/>
                <w:szCs w:val="30"/>
              </w:rPr>
            </w:pPr>
            <w:r>
              <w:rPr>
                <w:rFonts w:hint="eastAsia" w:ascii="仿宋" w:hAnsi="仿宋" w:eastAsia="仿宋" w:cs="仿宋"/>
                <w:sz w:val="30"/>
                <w:szCs w:val="30"/>
              </w:rPr>
              <w:t>89</w:t>
            </w:r>
          </w:p>
        </w:tc>
        <w:tc>
          <w:tcPr>
            <w:tcW w:w="695" w:type="pct"/>
            <w:gridSpan w:val="3"/>
            <w:vMerge w:val="continue"/>
            <w:tcBorders>
              <w:top w:val="nil"/>
              <w:left w:val="nil"/>
              <w:bottom w:val="single" w:color="000000" w:sz="4" w:space="0"/>
              <w:right w:val="single" w:color="000000" w:sz="4" w:space="0"/>
            </w:tcBorders>
          </w:tcPr>
          <w:p w14:paraId="0C918294">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28AAC971">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45CA8CE6">
            <w:pPr>
              <w:rPr>
                <w:rFonts w:hint="eastAsia" w:ascii="仿宋" w:hAnsi="仿宋" w:eastAsia="仿宋" w:cs="仿宋"/>
                <w:sz w:val="30"/>
                <w:szCs w:val="30"/>
              </w:rPr>
            </w:pPr>
          </w:p>
        </w:tc>
      </w:tr>
      <w:tr w14:paraId="4FD5E6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0737C66F">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E69D2F">
            <w:pPr>
              <w:pStyle w:val="22"/>
              <w:jc w:val="center"/>
              <w:rPr>
                <w:rFonts w:hint="eastAsia" w:ascii="仿宋" w:hAnsi="仿宋" w:eastAsia="仿宋" w:cs="仿宋"/>
                <w:sz w:val="30"/>
                <w:szCs w:val="30"/>
              </w:rPr>
            </w:pPr>
            <w:r>
              <w:rPr>
                <w:rFonts w:hint="eastAsia" w:ascii="仿宋" w:hAnsi="仿宋" w:eastAsia="仿宋" w:cs="仿宋"/>
                <w:sz w:val="30"/>
                <w:szCs w:val="30"/>
              </w:rPr>
              <w:t>七层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15B9880">
            <w:pPr>
              <w:pStyle w:val="22"/>
              <w:jc w:val="left"/>
              <w:rPr>
                <w:rFonts w:hint="eastAsia" w:ascii="仿宋" w:hAnsi="仿宋" w:eastAsia="仿宋" w:cs="仿宋"/>
                <w:sz w:val="30"/>
                <w:szCs w:val="30"/>
              </w:rPr>
            </w:pPr>
            <w:r>
              <w:rPr>
                <w:rFonts w:hint="eastAsia" w:ascii="仿宋" w:hAnsi="仿宋" w:eastAsia="仿宋" w:cs="仿宋"/>
                <w:sz w:val="30"/>
                <w:szCs w:val="30"/>
              </w:rPr>
              <w:t>综合一区</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DAC87B">
            <w:pPr>
              <w:pStyle w:val="22"/>
              <w:jc w:val="right"/>
              <w:rPr>
                <w:rFonts w:hint="eastAsia" w:ascii="仿宋" w:hAnsi="仿宋" w:eastAsia="仿宋" w:cs="仿宋"/>
                <w:sz w:val="30"/>
                <w:szCs w:val="30"/>
              </w:rPr>
            </w:pPr>
            <w:r>
              <w:rPr>
                <w:rFonts w:hint="eastAsia" w:ascii="仿宋" w:hAnsi="仿宋" w:eastAsia="仿宋" w:cs="仿宋"/>
                <w:sz w:val="30"/>
                <w:szCs w:val="30"/>
              </w:rPr>
              <w:t>2412.58</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7340EA">
            <w:pPr>
              <w:pStyle w:val="22"/>
              <w:jc w:val="center"/>
              <w:rPr>
                <w:rFonts w:hint="eastAsia" w:ascii="仿宋" w:hAnsi="仿宋" w:eastAsia="仿宋" w:cs="仿宋"/>
                <w:sz w:val="30"/>
                <w:szCs w:val="30"/>
              </w:rPr>
            </w:pPr>
            <w:r>
              <w:rPr>
                <w:rFonts w:hint="eastAsia" w:ascii="仿宋" w:hAnsi="仿宋" w:eastAsia="仿宋" w:cs="仿宋"/>
                <w:sz w:val="30"/>
                <w:szCs w:val="30"/>
              </w:rPr>
              <w:t>89</w:t>
            </w:r>
          </w:p>
        </w:tc>
        <w:tc>
          <w:tcPr>
            <w:tcW w:w="695" w:type="pct"/>
            <w:gridSpan w:val="3"/>
            <w:vMerge w:val="continue"/>
            <w:tcBorders>
              <w:top w:val="nil"/>
              <w:left w:val="nil"/>
              <w:bottom w:val="single" w:color="000000" w:sz="4" w:space="0"/>
              <w:right w:val="single" w:color="000000" w:sz="4" w:space="0"/>
            </w:tcBorders>
          </w:tcPr>
          <w:p w14:paraId="53245BBE">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6FB1C95C">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044A927C">
            <w:pPr>
              <w:rPr>
                <w:rFonts w:hint="eastAsia" w:ascii="仿宋" w:hAnsi="仿宋" w:eastAsia="仿宋" w:cs="仿宋"/>
                <w:sz w:val="30"/>
                <w:szCs w:val="30"/>
              </w:rPr>
            </w:pPr>
          </w:p>
        </w:tc>
      </w:tr>
      <w:tr w14:paraId="4C5FCF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37AA695B">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D6B92C">
            <w:pPr>
              <w:pStyle w:val="22"/>
              <w:jc w:val="center"/>
              <w:rPr>
                <w:rFonts w:hint="eastAsia" w:ascii="仿宋" w:hAnsi="仿宋" w:eastAsia="仿宋" w:cs="仿宋"/>
                <w:sz w:val="30"/>
                <w:szCs w:val="30"/>
              </w:rPr>
            </w:pPr>
            <w:r>
              <w:rPr>
                <w:rFonts w:hint="eastAsia" w:ascii="仿宋" w:hAnsi="仿宋" w:eastAsia="仿宋" w:cs="仿宋"/>
                <w:sz w:val="30"/>
                <w:szCs w:val="30"/>
              </w:rPr>
              <w:t>八层</w:t>
            </w:r>
          </w:p>
        </w:tc>
        <w:tc>
          <w:tcPr>
            <w:tcW w:w="643" w:type="pct"/>
            <w:gridSpan w:val="2"/>
            <w:tcBorders>
              <w:top w:val="nil"/>
              <w:left w:val="nil"/>
              <w:bottom w:val="nil"/>
              <w:right w:val="nil"/>
            </w:tcBorders>
            <w:tcMar>
              <w:top w:w="0" w:type="dxa"/>
              <w:left w:w="105" w:type="dxa"/>
              <w:bottom w:w="0" w:type="dxa"/>
              <w:right w:w="105" w:type="dxa"/>
            </w:tcMar>
            <w:vAlign w:val="top"/>
          </w:tcPr>
          <w:p w14:paraId="031355AD">
            <w:pPr>
              <w:pStyle w:val="22"/>
              <w:jc w:val="left"/>
              <w:rPr>
                <w:rFonts w:hint="eastAsia" w:ascii="仿宋" w:hAnsi="仿宋" w:eastAsia="仿宋" w:cs="仿宋"/>
                <w:sz w:val="30"/>
                <w:szCs w:val="30"/>
              </w:rPr>
            </w:pPr>
            <w:r>
              <w:rPr>
                <w:rFonts w:hint="eastAsia" w:ascii="仿宋" w:hAnsi="仿宋" w:eastAsia="仿宋" w:cs="仿宋"/>
                <w:sz w:val="30"/>
                <w:szCs w:val="30"/>
              </w:rPr>
              <w:t>综合外二科（骨科）</w:t>
            </w:r>
          </w:p>
        </w:tc>
        <w:tc>
          <w:tcPr>
            <w:tcW w:w="58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B520C6">
            <w:pPr>
              <w:pStyle w:val="22"/>
              <w:jc w:val="right"/>
              <w:rPr>
                <w:rFonts w:hint="eastAsia" w:ascii="仿宋" w:hAnsi="仿宋" w:eastAsia="仿宋" w:cs="仿宋"/>
                <w:sz w:val="30"/>
                <w:szCs w:val="30"/>
              </w:rPr>
            </w:pPr>
            <w:r>
              <w:rPr>
                <w:rFonts w:hint="eastAsia" w:ascii="仿宋" w:hAnsi="仿宋" w:eastAsia="仿宋" w:cs="仿宋"/>
                <w:sz w:val="30"/>
                <w:szCs w:val="30"/>
              </w:rPr>
              <w:t>2412.58</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4B03FD">
            <w:pPr>
              <w:pStyle w:val="22"/>
              <w:jc w:val="center"/>
              <w:rPr>
                <w:rFonts w:hint="eastAsia" w:ascii="仿宋" w:hAnsi="仿宋" w:eastAsia="仿宋" w:cs="仿宋"/>
                <w:sz w:val="30"/>
                <w:szCs w:val="30"/>
              </w:rPr>
            </w:pPr>
            <w:r>
              <w:rPr>
                <w:rFonts w:hint="eastAsia" w:ascii="仿宋" w:hAnsi="仿宋" w:eastAsia="仿宋" w:cs="仿宋"/>
                <w:sz w:val="30"/>
                <w:szCs w:val="30"/>
              </w:rPr>
              <w:t>89</w:t>
            </w:r>
          </w:p>
        </w:tc>
        <w:tc>
          <w:tcPr>
            <w:tcW w:w="695" w:type="pct"/>
            <w:gridSpan w:val="3"/>
            <w:vMerge w:val="continue"/>
            <w:tcBorders>
              <w:top w:val="nil"/>
              <w:left w:val="nil"/>
              <w:bottom w:val="single" w:color="000000" w:sz="4" w:space="0"/>
              <w:right w:val="single" w:color="000000" w:sz="4" w:space="0"/>
            </w:tcBorders>
          </w:tcPr>
          <w:p w14:paraId="70A71570">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1FC08515">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66AEACD7">
            <w:pPr>
              <w:rPr>
                <w:rFonts w:hint="eastAsia" w:ascii="仿宋" w:hAnsi="仿宋" w:eastAsia="仿宋" w:cs="仿宋"/>
                <w:sz w:val="30"/>
                <w:szCs w:val="30"/>
              </w:rPr>
            </w:pPr>
          </w:p>
        </w:tc>
      </w:tr>
      <w:tr w14:paraId="2D5F07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57A2149E">
            <w:pPr>
              <w:rPr>
                <w:rFonts w:hint="eastAsia" w:ascii="仿宋" w:hAnsi="仿宋" w:eastAsia="仿宋" w:cs="仿宋"/>
                <w:sz w:val="30"/>
                <w:szCs w:val="30"/>
              </w:rPr>
            </w:pPr>
          </w:p>
        </w:tc>
        <w:tc>
          <w:tcPr>
            <w:tcW w:w="486" w:type="pct"/>
            <w:tcBorders>
              <w:top w:val="nil"/>
              <w:left w:val="nil"/>
              <w:bottom w:val="nil"/>
              <w:right w:val="single" w:color="000000" w:sz="4" w:space="0"/>
            </w:tcBorders>
            <w:tcMar>
              <w:top w:w="0" w:type="dxa"/>
              <w:left w:w="105" w:type="dxa"/>
              <w:bottom w:w="0" w:type="dxa"/>
              <w:right w:w="105" w:type="dxa"/>
            </w:tcMar>
            <w:vAlign w:val="top"/>
          </w:tcPr>
          <w:p w14:paraId="60E28B4D">
            <w:pPr>
              <w:pStyle w:val="22"/>
              <w:jc w:val="center"/>
              <w:rPr>
                <w:rFonts w:hint="eastAsia" w:ascii="仿宋" w:hAnsi="仿宋" w:eastAsia="仿宋" w:cs="仿宋"/>
                <w:sz w:val="30"/>
                <w:szCs w:val="30"/>
              </w:rPr>
            </w:pPr>
            <w:r>
              <w:rPr>
                <w:rFonts w:hint="eastAsia" w:ascii="仿宋" w:hAnsi="仿宋" w:eastAsia="仿宋" w:cs="仿宋"/>
                <w:sz w:val="30"/>
                <w:szCs w:val="30"/>
              </w:rPr>
              <w:t>九层</w:t>
            </w:r>
          </w:p>
        </w:tc>
        <w:tc>
          <w:tcPr>
            <w:tcW w:w="643"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0789A9">
            <w:pPr>
              <w:pStyle w:val="22"/>
              <w:jc w:val="left"/>
              <w:rPr>
                <w:rFonts w:hint="eastAsia" w:ascii="仿宋" w:hAnsi="仿宋" w:eastAsia="仿宋" w:cs="仿宋"/>
                <w:sz w:val="30"/>
                <w:szCs w:val="30"/>
              </w:rPr>
            </w:pPr>
            <w:r>
              <w:rPr>
                <w:rFonts w:hint="eastAsia" w:ascii="仿宋" w:hAnsi="仿宋" w:eastAsia="仿宋" w:cs="仿宋"/>
                <w:sz w:val="30"/>
                <w:szCs w:val="30"/>
              </w:rPr>
              <w:t>综合二区</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D8C407">
            <w:pPr>
              <w:pStyle w:val="22"/>
              <w:jc w:val="right"/>
              <w:rPr>
                <w:rFonts w:hint="eastAsia" w:ascii="仿宋" w:hAnsi="仿宋" w:eastAsia="仿宋" w:cs="仿宋"/>
                <w:sz w:val="30"/>
                <w:szCs w:val="30"/>
              </w:rPr>
            </w:pPr>
            <w:r>
              <w:rPr>
                <w:rFonts w:hint="eastAsia" w:ascii="仿宋" w:hAnsi="仿宋" w:eastAsia="仿宋" w:cs="仿宋"/>
                <w:sz w:val="30"/>
                <w:szCs w:val="30"/>
              </w:rPr>
              <w:t>2368.97</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61069F">
            <w:pPr>
              <w:pStyle w:val="22"/>
              <w:jc w:val="center"/>
              <w:rPr>
                <w:rFonts w:hint="eastAsia" w:ascii="仿宋" w:hAnsi="仿宋" w:eastAsia="仿宋" w:cs="仿宋"/>
                <w:sz w:val="30"/>
                <w:szCs w:val="30"/>
              </w:rPr>
            </w:pPr>
            <w:r>
              <w:rPr>
                <w:rFonts w:hint="eastAsia" w:ascii="仿宋" w:hAnsi="仿宋" w:eastAsia="仿宋" w:cs="仿宋"/>
                <w:sz w:val="30"/>
                <w:szCs w:val="30"/>
              </w:rPr>
              <w:t>89</w:t>
            </w:r>
          </w:p>
        </w:tc>
        <w:tc>
          <w:tcPr>
            <w:tcW w:w="695" w:type="pct"/>
            <w:gridSpan w:val="3"/>
            <w:vMerge w:val="continue"/>
            <w:tcBorders>
              <w:top w:val="nil"/>
              <w:left w:val="nil"/>
              <w:bottom w:val="single" w:color="000000" w:sz="4" w:space="0"/>
              <w:right w:val="single" w:color="000000" w:sz="4" w:space="0"/>
            </w:tcBorders>
          </w:tcPr>
          <w:p w14:paraId="546B9A6B">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155F1D57">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60871ADA">
            <w:pPr>
              <w:rPr>
                <w:rFonts w:hint="eastAsia" w:ascii="仿宋" w:hAnsi="仿宋" w:eastAsia="仿宋" w:cs="仿宋"/>
                <w:sz w:val="30"/>
                <w:szCs w:val="30"/>
              </w:rPr>
            </w:pPr>
          </w:p>
        </w:tc>
      </w:tr>
      <w:tr w14:paraId="3C6C02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1D5824F5">
            <w:pPr>
              <w:rPr>
                <w:rFonts w:hint="eastAsia" w:ascii="仿宋" w:hAnsi="仿宋" w:eastAsia="仿宋" w:cs="仿宋"/>
                <w:sz w:val="30"/>
                <w:szCs w:val="30"/>
              </w:rPr>
            </w:pPr>
          </w:p>
        </w:tc>
        <w:tc>
          <w:tcPr>
            <w:tcW w:w="48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6528C6">
            <w:pPr>
              <w:pStyle w:val="22"/>
              <w:jc w:val="center"/>
              <w:rPr>
                <w:rFonts w:hint="eastAsia" w:ascii="仿宋" w:hAnsi="仿宋" w:eastAsia="仿宋" w:cs="仿宋"/>
                <w:sz w:val="30"/>
                <w:szCs w:val="30"/>
              </w:rPr>
            </w:pPr>
            <w:r>
              <w:rPr>
                <w:rFonts w:hint="eastAsia" w:ascii="仿宋" w:hAnsi="仿宋" w:eastAsia="仿宋" w:cs="仿宋"/>
                <w:sz w:val="30"/>
                <w:szCs w:val="30"/>
              </w:rPr>
              <w:t>十层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43237B">
            <w:pPr>
              <w:pStyle w:val="22"/>
              <w:jc w:val="left"/>
              <w:rPr>
                <w:rFonts w:hint="eastAsia" w:ascii="仿宋" w:hAnsi="仿宋" w:eastAsia="仿宋" w:cs="仿宋"/>
                <w:sz w:val="30"/>
                <w:szCs w:val="30"/>
              </w:rPr>
            </w:pPr>
            <w:r>
              <w:rPr>
                <w:rFonts w:hint="eastAsia" w:ascii="仿宋" w:hAnsi="仿宋" w:eastAsia="仿宋" w:cs="仿宋"/>
                <w:sz w:val="30"/>
                <w:szCs w:val="30"/>
              </w:rPr>
              <w:t>病房</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151165">
            <w:pPr>
              <w:pStyle w:val="22"/>
              <w:jc w:val="right"/>
              <w:rPr>
                <w:rFonts w:hint="eastAsia" w:ascii="仿宋" w:hAnsi="仿宋" w:eastAsia="仿宋" w:cs="仿宋"/>
                <w:sz w:val="30"/>
                <w:szCs w:val="30"/>
              </w:rPr>
            </w:pPr>
            <w:r>
              <w:rPr>
                <w:rFonts w:hint="eastAsia" w:ascii="仿宋" w:hAnsi="仿宋" w:eastAsia="仿宋" w:cs="仿宋"/>
                <w:sz w:val="30"/>
                <w:szCs w:val="30"/>
              </w:rPr>
              <w:t>2368.97</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B45929D">
            <w:pPr>
              <w:pStyle w:val="22"/>
              <w:jc w:val="center"/>
              <w:rPr>
                <w:rFonts w:hint="eastAsia" w:ascii="仿宋" w:hAnsi="仿宋" w:eastAsia="仿宋" w:cs="仿宋"/>
                <w:sz w:val="30"/>
                <w:szCs w:val="30"/>
              </w:rPr>
            </w:pPr>
            <w:r>
              <w:rPr>
                <w:rFonts w:hint="eastAsia" w:ascii="仿宋" w:hAnsi="仿宋" w:eastAsia="仿宋" w:cs="仿宋"/>
                <w:sz w:val="30"/>
                <w:szCs w:val="30"/>
              </w:rPr>
              <w:t>89</w:t>
            </w:r>
          </w:p>
        </w:tc>
        <w:tc>
          <w:tcPr>
            <w:tcW w:w="695" w:type="pct"/>
            <w:gridSpan w:val="3"/>
            <w:vMerge w:val="continue"/>
            <w:tcBorders>
              <w:top w:val="nil"/>
              <w:left w:val="nil"/>
              <w:bottom w:val="single" w:color="000000" w:sz="4" w:space="0"/>
              <w:right w:val="single" w:color="000000" w:sz="4" w:space="0"/>
            </w:tcBorders>
          </w:tcPr>
          <w:p w14:paraId="5C16CD03">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419665AE">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246926A0">
            <w:pPr>
              <w:rPr>
                <w:rFonts w:hint="eastAsia" w:ascii="仿宋" w:hAnsi="仿宋" w:eastAsia="仿宋" w:cs="仿宋"/>
                <w:sz w:val="30"/>
                <w:szCs w:val="30"/>
              </w:rPr>
            </w:pPr>
          </w:p>
        </w:tc>
      </w:tr>
      <w:tr w14:paraId="03C387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62B4AC43">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7E0B57">
            <w:pPr>
              <w:pStyle w:val="22"/>
              <w:jc w:val="center"/>
              <w:rPr>
                <w:rFonts w:hint="eastAsia" w:ascii="仿宋" w:hAnsi="仿宋" w:eastAsia="仿宋" w:cs="仿宋"/>
                <w:sz w:val="30"/>
                <w:szCs w:val="30"/>
              </w:rPr>
            </w:pPr>
            <w:r>
              <w:rPr>
                <w:rFonts w:hint="eastAsia" w:ascii="仿宋" w:hAnsi="仿宋" w:eastAsia="仿宋" w:cs="仿宋"/>
                <w:sz w:val="30"/>
                <w:szCs w:val="30"/>
              </w:rPr>
              <w:t>十一层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C43376">
            <w:pPr>
              <w:pStyle w:val="22"/>
              <w:jc w:val="left"/>
              <w:rPr>
                <w:rFonts w:hint="eastAsia" w:ascii="仿宋" w:hAnsi="仿宋" w:eastAsia="仿宋" w:cs="仿宋"/>
                <w:sz w:val="30"/>
                <w:szCs w:val="30"/>
              </w:rPr>
            </w:pPr>
            <w:r>
              <w:rPr>
                <w:rFonts w:hint="eastAsia" w:ascii="仿宋" w:hAnsi="仿宋" w:eastAsia="仿宋" w:cs="仿宋"/>
                <w:sz w:val="30"/>
                <w:szCs w:val="30"/>
              </w:rPr>
              <w:t>病房</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2A56E2">
            <w:pPr>
              <w:pStyle w:val="22"/>
              <w:jc w:val="right"/>
              <w:rPr>
                <w:rFonts w:hint="eastAsia" w:ascii="仿宋" w:hAnsi="仿宋" w:eastAsia="仿宋" w:cs="仿宋"/>
                <w:sz w:val="30"/>
                <w:szCs w:val="30"/>
              </w:rPr>
            </w:pPr>
            <w:r>
              <w:rPr>
                <w:rFonts w:hint="eastAsia" w:ascii="仿宋" w:hAnsi="仿宋" w:eastAsia="仿宋" w:cs="仿宋"/>
                <w:sz w:val="30"/>
                <w:szCs w:val="30"/>
              </w:rPr>
              <w:t>2368.97</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0F51FEA">
            <w:pPr>
              <w:pStyle w:val="22"/>
              <w:jc w:val="center"/>
              <w:rPr>
                <w:rFonts w:hint="eastAsia" w:ascii="仿宋" w:hAnsi="仿宋" w:eastAsia="仿宋" w:cs="仿宋"/>
                <w:sz w:val="30"/>
                <w:szCs w:val="30"/>
              </w:rPr>
            </w:pPr>
            <w:r>
              <w:rPr>
                <w:rFonts w:hint="eastAsia" w:ascii="仿宋" w:hAnsi="仿宋" w:eastAsia="仿宋" w:cs="仿宋"/>
                <w:sz w:val="30"/>
                <w:szCs w:val="30"/>
              </w:rPr>
              <w:t>89</w:t>
            </w:r>
          </w:p>
        </w:tc>
        <w:tc>
          <w:tcPr>
            <w:tcW w:w="695" w:type="pct"/>
            <w:gridSpan w:val="3"/>
            <w:vMerge w:val="continue"/>
            <w:tcBorders>
              <w:top w:val="nil"/>
              <w:left w:val="nil"/>
              <w:bottom w:val="single" w:color="000000" w:sz="4" w:space="0"/>
              <w:right w:val="single" w:color="000000" w:sz="4" w:space="0"/>
            </w:tcBorders>
          </w:tcPr>
          <w:p w14:paraId="7B369E71">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74C73F53">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62ED72B2">
            <w:pPr>
              <w:rPr>
                <w:rFonts w:hint="eastAsia" w:ascii="仿宋" w:hAnsi="仿宋" w:eastAsia="仿宋" w:cs="仿宋"/>
                <w:sz w:val="30"/>
                <w:szCs w:val="30"/>
              </w:rPr>
            </w:pPr>
          </w:p>
        </w:tc>
      </w:tr>
      <w:tr w14:paraId="453C5F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61C073BE">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C635139">
            <w:pPr>
              <w:pStyle w:val="22"/>
              <w:jc w:val="center"/>
              <w:rPr>
                <w:rFonts w:hint="eastAsia" w:ascii="仿宋" w:hAnsi="仿宋" w:eastAsia="仿宋" w:cs="仿宋"/>
                <w:sz w:val="30"/>
                <w:szCs w:val="30"/>
              </w:rPr>
            </w:pPr>
            <w:r>
              <w:rPr>
                <w:rFonts w:hint="eastAsia" w:ascii="仿宋" w:hAnsi="仿宋" w:eastAsia="仿宋" w:cs="仿宋"/>
                <w:sz w:val="30"/>
                <w:szCs w:val="30"/>
              </w:rPr>
              <w:t>十二层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00898F">
            <w:pPr>
              <w:pStyle w:val="22"/>
              <w:jc w:val="left"/>
              <w:rPr>
                <w:rFonts w:hint="eastAsia" w:ascii="仿宋" w:hAnsi="仿宋" w:eastAsia="仿宋" w:cs="仿宋"/>
                <w:sz w:val="30"/>
                <w:szCs w:val="30"/>
              </w:rPr>
            </w:pPr>
            <w:r>
              <w:rPr>
                <w:rFonts w:hint="eastAsia" w:ascii="仿宋" w:hAnsi="仿宋" w:eastAsia="仿宋" w:cs="仿宋"/>
                <w:sz w:val="30"/>
                <w:szCs w:val="30"/>
              </w:rPr>
              <w:t>病房</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235783">
            <w:pPr>
              <w:pStyle w:val="22"/>
              <w:jc w:val="right"/>
              <w:rPr>
                <w:rFonts w:hint="eastAsia" w:ascii="仿宋" w:hAnsi="仿宋" w:eastAsia="仿宋" w:cs="仿宋"/>
                <w:sz w:val="30"/>
                <w:szCs w:val="30"/>
              </w:rPr>
            </w:pPr>
            <w:r>
              <w:rPr>
                <w:rFonts w:hint="eastAsia" w:ascii="仿宋" w:hAnsi="仿宋" w:eastAsia="仿宋" w:cs="仿宋"/>
                <w:sz w:val="30"/>
                <w:szCs w:val="30"/>
              </w:rPr>
              <w:t>2368.97</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B844212">
            <w:pPr>
              <w:pStyle w:val="22"/>
              <w:jc w:val="center"/>
              <w:rPr>
                <w:rFonts w:hint="eastAsia" w:ascii="仿宋" w:hAnsi="仿宋" w:eastAsia="仿宋" w:cs="仿宋"/>
                <w:sz w:val="30"/>
                <w:szCs w:val="30"/>
              </w:rPr>
            </w:pPr>
            <w:r>
              <w:rPr>
                <w:rFonts w:hint="eastAsia" w:ascii="仿宋" w:hAnsi="仿宋" w:eastAsia="仿宋" w:cs="仿宋"/>
                <w:sz w:val="30"/>
                <w:szCs w:val="30"/>
              </w:rPr>
              <w:t>89</w:t>
            </w:r>
          </w:p>
        </w:tc>
        <w:tc>
          <w:tcPr>
            <w:tcW w:w="695" w:type="pct"/>
            <w:gridSpan w:val="3"/>
            <w:vMerge w:val="continue"/>
            <w:tcBorders>
              <w:top w:val="nil"/>
              <w:left w:val="nil"/>
              <w:bottom w:val="single" w:color="000000" w:sz="4" w:space="0"/>
              <w:right w:val="single" w:color="000000" w:sz="4" w:space="0"/>
            </w:tcBorders>
          </w:tcPr>
          <w:p w14:paraId="02869E4F">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613F4568">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25B6E4E6">
            <w:pPr>
              <w:rPr>
                <w:rFonts w:hint="eastAsia" w:ascii="仿宋" w:hAnsi="仿宋" w:eastAsia="仿宋" w:cs="仿宋"/>
                <w:sz w:val="30"/>
                <w:szCs w:val="30"/>
              </w:rPr>
            </w:pPr>
          </w:p>
        </w:tc>
      </w:tr>
      <w:tr w14:paraId="335210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42F365A5">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B76CBC">
            <w:pPr>
              <w:pStyle w:val="22"/>
              <w:jc w:val="center"/>
              <w:rPr>
                <w:rFonts w:hint="eastAsia" w:ascii="仿宋" w:hAnsi="仿宋" w:eastAsia="仿宋" w:cs="仿宋"/>
                <w:sz w:val="30"/>
                <w:szCs w:val="30"/>
              </w:rPr>
            </w:pPr>
            <w:r>
              <w:rPr>
                <w:rFonts w:hint="eastAsia" w:ascii="仿宋" w:hAnsi="仿宋" w:eastAsia="仿宋" w:cs="仿宋"/>
                <w:sz w:val="30"/>
                <w:szCs w:val="30"/>
              </w:rPr>
              <w:t>十三层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65FC33">
            <w:pPr>
              <w:pStyle w:val="22"/>
              <w:jc w:val="left"/>
              <w:rPr>
                <w:rFonts w:hint="eastAsia" w:ascii="仿宋" w:hAnsi="仿宋" w:eastAsia="仿宋" w:cs="仿宋"/>
                <w:sz w:val="30"/>
                <w:szCs w:val="30"/>
              </w:rPr>
            </w:pPr>
            <w:r>
              <w:rPr>
                <w:rFonts w:hint="eastAsia" w:ascii="仿宋" w:hAnsi="仿宋" w:eastAsia="仿宋" w:cs="仿宋"/>
                <w:sz w:val="30"/>
                <w:szCs w:val="30"/>
              </w:rPr>
              <w:t>病房</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723043">
            <w:pPr>
              <w:pStyle w:val="22"/>
              <w:jc w:val="right"/>
              <w:rPr>
                <w:rFonts w:hint="eastAsia" w:ascii="仿宋" w:hAnsi="仿宋" w:eastAsia="仿宋" w:cs="仿宋"/>
                <w:sz w:val="30"/>
                <w:szCs w:val="30"/>
              </w:rPr>
            </w:pPr>
            <w:r>
              <w:rPr>
                <w:rFonts w:hint="eastAsia" w:ascii="仿宋" w:hAnsi="仿宋" w:eastAsia="仿宋" w:cs="仿宋"/>
                <w:sz w:val="30"/>
                <w:szCs w:val="30"/>
              </w:rPr>
              <w:t>2368.97</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2E9690">
            <w:pPr>
              <w:pStyle w:val="22"/>
              <w:jc w:val="center"/>
              <w:rPr>
                <w:rFonts w:hint="eastAsia" w:ascii="仿宋" w:hAnsi="仿宋" w:eastAsia="仿宋" w:cs="仿宋"/>
                <w:sz w:val="30"/>
                <w:szCs w:val="30"/>
              </w:rPr>
            </w:pPr>
            <w:r>
              <w:rPr>
                <w:rFonts w:hint="eastAsia" w:ascii="仿宋" w:hAnsi="仿宋" w:eastAsia="仿宋" w:cs="仿宋"/>
                <w:sz w:val="30"/>
                <w:szCs w:val="30"/>
              </w:rPr>
              <w:t>89</w:t>
            </w:r>
          </w:p>
        </w:tc>
        <w:tc>
          <w:tcPr>
            <w:tcW w:w="695" w:type="pct"/>
            <w:gridSpan w:val="3"/>
            <w:vMerge w:val="continue"/>
            <w:tcBorders>
              <w:top w:val="nil"/>
              <w:left w:val="nil"/>
              <w:bottom w:val="single" w:color="000000" w:sz="4" w:space="0"/>
              <w:right w:val="single" w:color="000000" w:sz="4" w:space="0"/>
            </w:tcBorders>
          </w:tcPr>
          <w:p w14:paraId="715145A6">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10735B41">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640A9B8E">
            <w:pPr>
              <w:rPr>
                <w:rFonts w:hint="eastAsia" w:ascii="仿宋" w:hAnsi="仿宋" w:eastAsia="仿宋" w:cs="仿宋"/>
                <w:sz w:val="30"/>
                <w:szCs w:val="30"/>
              </w:rPr>
            </w:pPr>
          </w:p>
        </w:tc>
      </w:tr>
      <w:tr w14:paraId="713F5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5AB1A6F0">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E1F2E9">
            <w:pPr>
              <w:pStyle w:val="22"/>
              <w:jc w:val="center"/>
              <w:rPr>
                <w:rFonts w:hint="eastAsia" w:ascii="仿宋" w:hAnsi="仿宋" w:eastAsia="仿宋" w:cs="仿宋"/>
                <w:sz w:val="30"/>
                <w:szCs w:val="30"/>
              </w:rPr>
            </w:pPr>
            <w:r>
              <w:rPr>
                <w:rFonts w:hint="eastAsia" w:ascii="仿宋" w:hAnsi="仿宋" w:eastAsia="仿宋" w:cs="仿宋"/>
                <w:sz w:val="30"/>
                <w:szCs w:val="30"/>
              </w:rPr>
              <w:t>十四层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83490E2">
            <w:pPr>
              <w:pStyle w:val="22"/>
              <w:jc w:val="left"/>
              <w:rPr>
                <w:rFonts w:hint="eastAsia" w:ascii="仿宋" w:hAnsi="仿宋" w:eastAsia="仿宋" w:cs="仿宋"/>
                <w:sz w:val="30"/>
                <w:szCs w:val="30"/>
              </w:rPr>
            </w:pPr>
            <w:r>
              <w:rPr>
                <w:rFonts w:hint="eastAsia" w:ascii="仿宋" w:hAnsi="仿宋" w:eastAsia="仿宋" w:cs="仿宋"/>
                <w:sz w:val="30"/>
                <w:szCs w:val="30"/>
              </w:rPr>
              <w:t>病房</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8C973E">
            <w:pPr>
              <w:pStyle w:val="22"/>
              <w:jc w:val="right"/>
              <w:rPr>
                <w:rFonts w:hint="eastAsia" w:ascii="仿宋" w:hAnsi="仿宋" w:eastAsia="仿宋" w:cs="仿宋"/>
                <w:sz w:val="30"/>
                <w:szCs w:val="30"/>
              </w:rPr>
            </w:pPr>
            <w:r>
              <w:rPr>
                <w:rFonts w:hint="eastAsia" w:ascii="仿宋" w:hAnsi="仿宋" w:eastAsia="仿宋" w:cs="仿宋"/>
                <w:sz w:val="30"/>
                <w:szCs w:val="30"/>
              </w:rPr>
              <w:t>2368.97</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C5CACD">
            <w:pPr>
              <w:pStyle w:val="22"/>
              <w:jc w:val="center"/>
              <w:rPr>
                <w:rFonts w:hint="eastAsia" w:ascii="仿宋" w:hAnsi="仿宋" w:eastAsia="仿宋" w:cs="仿宋"/>
                <w:sz w:val="30"/>
                <w:szCs w:val="30"/>
              </w:rPr>
            </w:pPr>
            <w:r>
              <w:rPr>
                <w:rFonts w:hint="eastAsia" w:ascii="仿宋" w:hAnsi="仿宋" w:eastAsia="仿宋" w:cs="仿宋"/>
                <w:sz w:val="30"/>
                <w:szCs w:val="30"/>
              </w:rPr>
              <w:t>89</w:t>
            </w:r>
          </w:p>
        </w:tc>
        <w:tc>
          <w:tcPr>
            <w:tcW w:w="695" w:type="pct"/>
            <w:gridSpan w:val="3"/>
            <w:vMerge w:val="continue"/>
            <w:tcBorders>
              <w:top w:val="nil"/>
              <w:left w:val="nil"/>
              <w:bottom w:val="single" w:color="000000" w:sz="4" w:space="0"/>
              <w:right w:val="single" w:color="000000" w:sz="4" w:space="0"/>
            </w:tcBorders>
          </w:tcPr>
          <w:p w14:paraId="42A99557">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280E7643">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4EA871DC">
            <w:pPr>
              <w:rPr>
                <w:rFonts w:hint="eastAsia" w:ascii="仿宋" w:hAnsi="仿宋" w:eastAsia="仿宋" w:cs="仿宋"/>
                <w:sz w:val="30"/>
                <w:szCs w:val="30"/>
              </w:rPr>
            </w:pPr>
          </w:p>
        </w:tc>
      </w:tr>
      <w:tr w14:paraId="14E09E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7D22D6DA">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CC87A9">
            <w:pPr>
              <w:pStyle w:val="22"/>
              <w:jc w:val="center"/>
              <w:rPr>
                <w:rFonts w:hint="eastAsia" w:ascii="仿宋" w:hAnsi="仿宋" w:eastAsia="仿宋" w:cs="仿宋"/>
                <w:sz w:val="30"/>
                <w:szCs w:val="30"/>
              </w:rPr>
            </w:pPr>
            <w:r>
              <w:rPr>
                <w:rFonts w:hint="eastAsia" w:ascii="仿宋" w:hAnsi="仿宋" w:eastAsia="仿宋" w:cs="仿宋"/>
                <w:sz w:val="30"/>
                <w:szCs w:val="30"/>
              </w:rPr>
              <w:t>十五层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76A2883">
            <w:pPr>
              <w:pStyle w:val="22"/>
              <w:jc w:val="left"/>
              <w:rPr>
                <w:rFonts w:hint="eastAsia" w:ascii="仿宋" w:hAnsi="仿宋" w:eastAsia="仿宋" w:cs="仿宋"/>
                <w:sz w:val="30"/>
                <w:szCs w:val="30"/>
              </w:rPr>
            </w:pPr>
            <w:r>
              <w:rPr>
                <w:rFonts w:hint="eastAsia" w:ascii="仿宋" w:hAnsi="仿宋" w:eastAsia="仿宋" w:cs="仿宋"/>
                <w:sz w:val="30"/>
                <w:szCs w:val="30"/>
              </w:rPr>
              <w:t>病房</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0E7B07F">
            <w:pPr>
              <w:pStyle w:val="22"/>
              <w:jc w:val="right"/>
              <w:rPr>
                <w:rFonts w:hint="eastAsia" w:ascii="仿宋" w:hAnsi="仿宋" w:eastAsia="仿宋" w:cs="仿宋"/>
                <w:sz w:val="30"/>
                <w:szCs w:val="30"/>
              </w:rPr>
            </w:pPr>
            <w:r>
              <w:rPr>
                <w:rFonts w:hint="eastAsia" w:ascii="仿宋" w:hAnsi="仿宋" w:eastAsia="仿宋" w:cs="仿宋"/>
                <w:sz w:val="30"/>
                <w:szCs w:val="30"/>
              </w:rPr>
              <w:t>2368.97</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EBC688">
            <w:pPr>
              <w:pStyle w:val="22"/>
              <w:jc w:val="center"/>
              <w:rPr>
                <w:rFonts w:hint="eastAsia" w:ascii="仿宋" w:hAnsi="仿宋" w:eastAsia="仿宋" w:cs="仿宋"/>
                <w:sz w:val="30"/>
                <w:szCs w:val="30"/>
              </w:rPr>
            </w:pPr>
            <w:r>
              <w:rPr>
                <w:rFonts w:hint="eastAsia" w:ascii="仿宋" w:hAnsi="仿宋" w:eastAsia="仿宋" w:cs="仿宋"/>
                <w:sz w:val="30"/>
                <w:szCs w:val="30"/>
              </w:rPr>
              <w:t>89</w:t>
            </w:r>
          </w:p>
        </w:tc>
        <w:tc>
          <w:tcPr>
            <w:tcW w:w="695" w:type="pct"/>
            <w:gridSpan w:val="3"/>
            <w:vMerge w:val="continue"/>
            <w:tcBorders>
              <w:top w:val="nil"/>
              <w:left w:val="nil"/>
              <w:bottom w:val="single" w:color="000000" w:sz="4" w:space="0"/>
              <w:right w:val="single" w:color="000000" w:sz="4" w:space="0"/>
            </w:tcBorders>
          </w:tcPr>
          <w:p w14:paraId="00495403">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05313476">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72B94FA0">
            <w:pPr>
              <w:rPr>
                <w:rFonts w:hint="eastAsia" w:ascii="仿宋" w:hAnsi="仿宋" w:eastAsia="仿宋" w:cs="仿宋"/>
                <w:sz w:val="30"/>
                <w:szCs w:val="30"/>
              </w:rPr>
            </w:pPr>
          </w:p>
        </w:tc>
      </w:tr>
      <w:tr w14:paraId="4CE45D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pct"/>
            <w:vMerge w:val="continue"/>
            <w:tcBorders>
              <w:top w:val="nil"/>
              <w:left w:val="single" w:color="000000" w:sz="4" w:space="0"/>
              <w:bottom w:val="nil"/>
              <w:right w:val="single" w:color="000000" w:sz="4" w:space="0"/>
            </w:tcBorders>
          </w:tcPr>
          <w:p w14:paraId="7B97022B">
            <w:pPr>
              <w:rPr>
                <w:rFonts w:hint="eastAsia" w:ascii="仿宋" w:hAnsi="仿宋" w:eastAsia="仿宋" w:cs="仿宋"/>
                <w:sz w:val="30"/>
                <w:szCs w:val="30"/>
              </w:rPr>
            </w:pPr>
          </w:p>
        </w:tc>
        <w:tc>
          <w:tcPr>
            <w:tcW w:w="48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0ED339E">
            <w:pPr>
              <w:pStyle w:val="22"/>
              <w:jc w:val="center"/>
              <w:rPr>
                <w:rFonts w:hint="eastAsia" w:ascii="仿宋" w:hAnsi="仿宋" w:eastAsia="仿宋" w:cs="仿宋"/>
                <w:sz w:val="30"/>
                <w:szCs w:val="30"/>
              </w:rPr>
            </w:pPr>
            <w:r>
              <w:rPr>
                <w:rFonts w:hint="eastAsia" w:ascii="仿宋" w:hAnsi="仿宋" w:eastAsia="仿宋" w:cs="仿宋"/>
                <w:sz w:val="30"/>
                <w:szCs w:val="30"/>
              </w:rPr>
              <w:t>十六层</w:t>
            </w:r>
          </w:p>
        </w:tc>
        <w:tc>
          <w:tcPr>
            <w:tcW w:w="64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5572B40">
            <w:pPr>
              <w:pStyle w:val="22"/>
              <w:jc w:val="left"/>
              <w:rPr>
                <w:rFonts w:hint="eastAsia" w:ascii="仿宋" w:hAnsi="仿宋" w:eastAsia="仿宋" w:cs="仿宋"/>
                <w:sz w:val="30"/>
                <w:szCs w:val="30"/>
              </w:rPr>
            </w:pPr>
            <w:r>
              <w:rPr>
                <w:rFonts w:hint="eastAsia" w:ascii="仿宋" w:hAnsi="仿宋" w:eastAsia="仿宋" w:cs="仿宋"/>
                <w:sz w:val="30"/>
                <w:szCs w:val="30"/>
              </w:rPr>
              <w:t>病房</w:t>
            </w:r>
          </w:p>
        </w:tc>
        <w:tc>
          <w:tcPr>
            <w:tcW w:w="58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52786A">
            <w:pPr>
              <w:pStyle w:val="22"/>
              <w:jc w:val="right"/>
              <w:rPr>
                <w:rFonts w:hint="eastAsia" w:ascii="仿宋" w:hAnsi="仿宋" w:eastAsia="仿宋" w:cs="仿宋"/>
                <w:sz w:val="30"/>
                <w:szCs w:val="30"/>
              </w:rPr>
            </w:pPr>
            <w:r>
              <w:rPr>
                <w:rFonts w:hint="eastAsia" w:ascii="仿宋" w:hAnsi="仿宋" w:eastAsia="仿宋" w:cs="仿宋"/>
                <w:sz w:val="30"/>
                <w:szCs w:val="30"/>
              </w:rPr>
              <w:t>2363.30</w:t>
            </w:r>
          </w:p>
        </w:tc>
        <w:tc>
          <w:tcPr>
            <w:tcW w:w="736"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6420EE5">
            <w:pPr>
              <w:pStyle w:val="22"/>
              <w:jc w:val="center"/>
              <w:rPr>
                <w:rFonts w:hint="eastAsia" w:ascii="仿宋" w:hAnsi="仿宋" w:eastAsia="仿宋" w:cs="仿宋"/>
                <w:sz w:val="30"/>
                <w:szCs w:val="30"/>
              </w:rPr>
            </w:pPr>
            <w:r>
              <w:rPr>
                <w:rFonts w:hint="eastAsia" w:ascii="仿宋" w:hAnsi="仿宋" w:eastAsia="仿宋" w:cs="仿宋"/>
                <w:sz w:val="30"/>
                <w:szCs w:val="30"/>
              </w:rPr>
              <w:t>77</w:t>
            </w:r>
          </w:p>
        </w:tc>
        <w:tc>
          <w:tcPr>
            <w:tcW w:w="695" w:type="pct"/>
            <w:gridSpan w:val="3"/>
            <w:vMerge w:val="continue"/>
            <w:tcBorders>
              <w:top w:val="nil"/>
              <w:left w:val="nil"/>
              <w:bottom w:val="single" w:color="000000" w:sz="4" w:space="0"/>
              <w:right w:val="single" w:color="000000" w:sz="4" w:space="0"/>
            </w:tcBorders>
          </w:tcPr>
          <w:p w14:paraId="42ECBD30">
            <w:pPr>
              <w:rPr>
                <w:rFonts w:hint="eastAsia" w:ascii="仿宋" w:hAnsi="仿宋" w:eastAsia="仿宋" w:cs="仿宋"/>
                <w:sz w:val="30"/>
                <w:szCs w:val="30"/>
              </w:rPr>
            </w:pPr>
          </w:p>
        </w:tc>
        <w:tc>
          <w:tcPr>
            <w:tcW w:w="611" w:type="pct"/>
            <w:vMerge w:val="continue"/>
            <w:tcBorders>
              <w:top w:val="nil"/>
              <w:left w:val="nil"/>
              <w:bottom w:val="single" w:color="000000" w:sz="4" w:space="0"/>
              <w:right w:val="single" w:color="000000" w:sz="4" w:space="0"/>
            </w:tcBorders>
          </w:tcPr>
          <w:p w14:paraId="7385B75B">
            <w:pPr>
              <w:rPr>
                <w:rFonts w:hint="eastAsia" w:ascii="仿宋" w:hAnsi="仿宋" w:eastAsia="仿宋" w:cs="仿宋"/>
                <w:sz w:val="30"/>
                <w:szCs w:val="30"/>
              </w:rPr>
            </w:pPr>
          </w:p>
        </w:tc>
        <w:tc>
          <w:tcPr>
            <w:tcW w:w="729" w:type="pct"/>
            <w:gridSpan w:val="2"/>
            <w:vMerge w:val="continue"/>
            <w:tcBorders>
              <w:top w:val="nil"/>
              <w:left w:val="nil"/>
              <w:bottom w:val="single" w:color="000000" w:sz="4" w:space="0"/>
              <w:right w:val="single" w:color="000000" w:sz="4" w:space="0"/>
            </w:tcBorders>
          </w:tcPr>
          <w:p w14:paraId="499CBC6C">
            <w:pPr>
              <w:rPr>
                <w:rFonts w:hint="eastAsia" w:ascii="仿宋" w:hAnsi="仿宋" w:eastAsia="仿宋" w:cs="仿宋"/>
                <w:sz w:val="30"/>
                <w:szCs w:val="30"/>
              </w:rPr>
            </w:pPr>
          </w:p>
        </w:tc>
      </w:tr>
      <w:tr w14:paraId="0729C0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5" w:type="pct"/>
        </w:trPr>
        <w:tc>
          <w:tcPr>
            <w:tcW w:w="4994" w:type="pct"/>
            <w:gridSpan w:val="1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671540">
            <w:pPr>
              <w:pStyle w:val="22"/>
              <w:jc w:val="center"/>
              <w:rPr>
                <w:rFonts w:hint="eastAsia" w:ascii="仿宋" w:hAnsi="仿宋" w:eastAsia="仿宋" w:cs="仿宋"/>
                <w:sz w:val="30"/>
                <w:szCs w:val="30"/>
              </w:rPr>
            </w:pPr>
            <w:r>
              <w:rPr>
                <w:rFonts w:hint="eastAsia" w:ascii="仿宋" w:hAnsi="仿宋" w:eastAsia="仿宋" w:cs="仿宋"/>
                <w:b/>
                <w:sz w:val="30"/>
                <w:szCs w:val="30"/>
              </w:rPr>
              <w:t>广州医科大学附属中医医院（天河院区）物业管理服务项目</w:t>
            </w:r>
            <w:r>
              <w:rPr>
                <w:rFonts w:hint="eastAsia" w:ascii="仿宋" w:hAnsi="仿宋" w:eastAsia="仿宋" w:cs="仿宋"/>
                <w:sz w:val="30"/>
                <w:szCs w:val="30"/>
              </w:rPr>
              <w:br w:type="textWrapping"/>
            </w:r>
            <w:r>
              <w:rPr>
                <w:rFonts w:hint="eastAsia" w:ascii="仿宋" w:hAnsi="仿宋" w:eastAsia="仿宋" w:cs="仿宋"/>
                <w:b/>
                <w:sz w:val="30"/>
                <w:szCs w:val="30"/>
              </w:rPr>
              <w:t>地下负层</w:t>
            </w:r>
            <w:r>
              <w:rPr>
                <w:rFonts w:hint="eastAsia" w:ascii="仿宋" w:hAnsi="仿宋" w:eastAsia="仿宋" w:cs="仿宋"/>
                <w:sz w:val="30"/>
                <w:szCs w:val="30"/>
              </w:rPr>
              <w:br w:type="textWrapping"/>
            </w:r>
            <w:r>
              <w:rPr>
                <w:rFonts w:hint="eastAsia" w:ascii="仿宋" w:hAnsi="仿宋" w:eastAsia="仿宋" w:cs="仿宋"/>
                <w:b/>
                <w:sz w:val="30"/>
                <w:szCs w:val="30"/>
              </w:rPr>
              <w:t>（-2层、停车位合计695个、总面积29600平方米）</w:t>
            </w:r>
          </w:p>
        </w:tc>
      </w:tr>
      <w:tr w14:paraId="10A364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5" w:type="pct"/>
        </w:trPr>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64531D">
            <w:pPr>
              <w:pStyle w:val="22"/>
              <w:jc w:val="center"/>
              <w:rPr>
                <w:rFonts w:hint="eastAsia" w:ascii="仿宋" w:hAnsi="仿宋" w:eastAsia="仿宋" w:cs="仿宋"/>
                <w:sz w:val="30"/>
                <w:szCs w:val="30"/>
              </w:rPr>
            </w:pPr>
            <w:r>
              <w:rPr>
                <w:rFonts w:hint="eastAsia" w:ascii="仿宋" w:hAnsi="仿宋" w:eastAsia="仿宋" w:cs="仿宋"/>
                <w:b/>
                <w:sz w:val="30"/>
                <w:szCs w:val="30"/>
              </w:rPr>
              <w:t>楼层</w:t>
            </w:r>
          </w:p>
        </w:tc>
        <w:tc>
          <w:tcPr>
            <w:tcW w:w="945"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B950EC6">
            <w:pPr>
              <w:pStyle w:val="22"/>
              <w:jc w:val="center"/>
              <w:rPr>
                <w:rFonts w:hint="eastAsia" w:ascii="仿宋" w:hAnsi="仿宋" w:eastAsia="仿宋" w:cs="仿宋"/>
                <w:sz w:val="30"/>
                <w:szCs w:val="30"/>
              </w:rPr>
            </w:pPr>
            <w:r>
              <w:rPr>
                <w:rFonts w:hint="eastAsia" w:ascii="仿宋" w:hAnsi="仿宋" w:eastAsia="仿宋" w:cs="仿宋"/>
                <w:b/>
                <w:sz w:val="30"/>
                <w:szCs w:val="30"/>
              </w:rPr>
              <w:t>科室</w:t>
            </w:r>
          </w:p>
        </w:tc>
        <w:tc>
          <w:tcPr>
            <w:tcW w:w="771"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6A5D18">
            <w:pPr>
              <w:pStyle w:val="22"/>
              <w:jc w:val="center"/>
              <w:rPr>
                <w:rFonts w:hint="eastAsia" w:ascii="仿宋" w:hAnsi="仿宋" w:eastAsia="仿宋" w:cs="仿宋"/>
                <w:sz w:val="30"/>
                <w:szCs w:val="30"/>
              </w:rPr>
            </w:pPr>
            <w:r>
              <w:rPr>
                <w:rFonts w:hint="eastAsia" w:ascii="仿宋" w:hAnsi="仿宋" w:eastAsia="仿宋" w:cs="仿宋"/>
                <w:b/>
                <w:sz w:val="30"/>
                <w:szCs w:val="30"/>
              </w:rPr>
              <w:t>面积</w:t>
            </w:r>
            <w:r>
              <w:rPr>
                <w:rFonts w:hint="eastAsia" w:ascii="仿宋" w:hAnsi="仿宋" w:eastAsia="仿宋" w:cs="仿宋"/>
                <w:sz w:val="30"/>
                <w:szCs w:val="30"/>
              </w:rPr>
              <w:br w:type="textWrapping"/>
            </w:r>
            <w:r>
              <w:rPr>
                <w:rFonts w:hint="eastAsia" w:ascii="仿宋" w:hAnsi="仿宋" w:eastAsia="仿宋" w:cs="仿宋"/>
                <w:b/>
                <w:sz w:val="30"/>
                <w:szCs w:val="30"/>
              </w:rPr>
              <w:t>（平方米）</w:t>
            </w:r>
          </w:p>
        </w:tc>
        <w:tc>
          <w:tcPr>
            <w:tcW w:w="69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13D951">
            <w:pPr>
              <w:pStyle w:val="22"/>
              <w:jc w:val="center"/>
              <w:rPr>
                <w:rFonts w:hint="eastAsia" w:ascii="仿宋" w:hAnsi="仿宋" w:eastAsia="仿宋" w:cs="仿宋"/>
                <w:sz w:val="30"/>
                <w:szCs w:val="30"/>
              </w:rPr>
            </w:pPr>
            <w:r>
              <w:rPr>
                <w:rFonts w:hint="eastAsia" w:ascii="仿宋" w:hAnsi="仿宋" w:eastAsia="仿宋" w:cs="仿宋"/>
                <w:b/>
                <w:sz w:val="30"/>
                <w:szCs w:val="30"/>
              </w:rPr>
              <w:t>车位数（个）</w:t>
            </w:r>
          </w:p>
        </w:tc>
        <w:tc>
          <w:tcPr>
            <w:tcW w:w="695" w:type="pct"/>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B21E00">
            <w:pPr>
              <w:pStyle w:val="22"/>
              <w:jc w:val="center"/>
              <w:rPr>
                <w:rFonts w:hint="eastAsia" w:ascii="仿宋" w:hAnsi="仿宋" w:eastAsia="仿宋" w:cs="仿宋"/>
                <w:sz w:val="30"/>
                <w:szCs w:val="30"/>
              </w:rPr>
            </w:pPr>
            <w:r>
              <w:rPr>
                <w:rFonts w:hint="eastAsia" w:ascii="仿宋" w:hAnsi="仿宋" w:eastAsia="仿宋" w:cs="仿宋"/>
                <w:b/>
                <w:sz w:val="30"/>
                <w:szCs w:val="30"/>
              </w:rPr>
              <w:t>电梯数（台）</w:t>
            </w:r>
          </w:p>
        </w:tc>
        <w:tc>
          <w:tcPr>
            <w:tcW w:w="652"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CE85549">
            <w:pPr>
              <w:pStyle w:val="22"/>
              <w:jc w:val="center"/>
              <w:rPr>
                <w:rFonts w:hint="eastAsia" w:ascii="仿宋" w:hAnsi="仿宋" w:eastAsia="仿宋" w:cs="仿宋"/>
                <w:sz w:val="30"/>
                <w:szCs w:val="30"/>
              </w:rPr>
            </w:pPr>
            <w:r>
              <w:rPr>
                <w:rFonts w:hint="eastAsia" w:ascii="仿宋" w:hAnsi="仿宋" w:eastAsia="仿宋" w:cs="仿宋"/>
                <w:b/>
                <w:sz w:val="30"/>
                <w:szCs w:val="30"/>
              </w:rPr>
              <w:t>扶梯数（台）</w:t>
            </w:r>
          </w:p>
        </w:tc>
        <w:tc>
          <w:tcPr>
            <w:tcW w:w="72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170438">
            <w:pPr>
              <w:pStyle w:val="22"/>
              <w:jc w:val="center"/>
              <w:rPr>
                <w:rFonts w:hint="eastAsia" w:ascii="仿宋" w:hAnsi="仿宋" w:eastAsia="仿宋" w:cs="仿宋"/>
                <w:sz w:val="30"/>
                <w:szCs w:val="30"/>
              </w:rPr>
            </w:pPr>
            <w:r>
              <w:rPr>
                <w:rFonts w:hint="eastAsia" w:ascii="仿宋" w:hAnsi="仿宋" w:eastAsia="仿宋" w:cs="仿宋"/>
                <w:b/>
                <w:sz w:val="30"/>
                <w:szCs w:val="30"/>
              </w:rPr>
              <w:t>楼梯数（个）</w:t>
            </w:r>
          </w:p>
        </w:tc>
      </w:tr>
      <w:tr w14:paraId="480194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5" w:type="pct"/>
        </w:trPr>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0A10C4">
            <w:pPr>
              <w:pStyle w:val="22"/>
              <w:jc w:val="center"/>
              <w:rPr>
                <w:rFonts w:hint="eastAsia" w:ascii="仿宋" w:hAnsi="仿宋" w:eastAsia="仿宋" w:cs="仿宋"/>
                <w:sz w:val="30"/>
                <w:szCs w:val="30"/>
              </w:rPr>
            </w:pPr>
            <w:r>
              <w:rPr>
                <w:rFonts w:hint="eastAsia" w:ascii="仿宋" w:hAnsi="仿宋" w:eastAsia="仿宋" w:cs="仿宋"/>
                <w:sz w:val="30"/>
                <w:szCs w:val="30"/>
              </w:rPr>
              <w:t>负一层</w:t>
            </w:r>
          </w:p>
        </w:tc>
        <w:tc>
          <w:tcPr>
            <w:tcW w:w="945" w:type="pct"/>
            <w:gridSpan w:val="2"/>
            <w:tcBorders>
              <w:top w:val="nil"/>
              <w:left w:val="nil"/>
              <w:bottom w:val="nil"/>
              <w:right w:val="nil"/>
            </w:tcBorders>
            <w:tcMar>
              <w:top w:w="0" w:type="dxa"/>
              <w:left w:w="105" w:type="dxa"/>
              <w:bottom w:w="0" w:type="dxa"/>
              <w:right w:w="105" w:type="dxa"/>
            </w:tcMar>
            <w:vAlign w:val="top"/>
          </w:tcPr>
          <w:p w14:paraId="72A0865F">
            <w:pPr>
              <w:pStyle w:val="22"/>
              <w:jc w:val="left"/>
              <w:rPr>
                <w:rFonts w:hint="eastAsia" w:ascii="仿宋" w:hAnsi="仿宋" w:eastAsia="仿宋" w:cs="仿宋"/>
                <w:sz w:val="30"/>
                <w:szCs w:val="30"/>
              </w:rPr>
            </w:pPr>
            <w:r>
              <w:rPr>
                <w:rFonts w:hint="eastAsia" w:ascii="仿宋" w:hAnsi="仿宋" w:eastAsia="仿宋" w:cs="仿宋"/>
                <w:sz w:val="30"/>
                <w:szCs w:val="30"/>
              </w:rPr>
              <w:t>西药库、冷藏药品库、贵重药品库、急诊分类区、机房、医疗垃圾暂存间、太平间等</w:t>
            </w:r>
            <w:r>
              <w:rPr>
                <w:rFonts w:hint="eastAsia" w:ascii="仿宋" w:hAnsi="仿宋" w:eastAsia="仿宋" w:cs="仿宋"/>
                <w:sz w:val="30"/>
                <w:szCs w:val="30"/>
              </w:rPr>
              <w:br w:type="textWrapping"/>
            </w:r>
            <w:r>
              <w:rPr>
                <w:rFonts w:hint="eastAsia" w:ascii="仿宋" w:hAnsi="仿宋" w:eastAsia="仿宋" w:cs="仿宋"/>
                <w:sz w:val="30"/>
                <w:szCs w:val="30"/>
              </w:rPr>
              <w:t>变压器房130㎡，</w:t>
            </w:r>
            <w:r>
              <w:rPr>
                <w:rFonts w:hint="eastAsia" w:ascii="仿宋" w:hAnsi="仿宋" w:eastAsia="仿宋" w:cs="仿宋"/>
                <w:sz w:val="30"/>
                <w:szCs w:val="30"/>
              </w:rPr>
              <w:br w:type="textWrapping"/>
            </w:r>
            <w:r>
              <w:rPr>
                <w:rFonts w:hint="eastAsia" w:ascii="仿宋" w:hAnsi="仿宋" w:eastAsia="仿宋" w:cs="仿宋"/>
                <w:sz w:val="30"/>
                <w:szCs w:val="30"/>
              </w:rPr>
              <w:t>高压电房98㎡，</w:t>
            </w:r>
            <w:r>
              <w:rPr>
                <w:rFonts w:hint="eastAsia" w:ascii="仿宋" w:hAnsi="仿宋" w:eastAsia="仿宋" w:cs="仿宋"/>
                <w:sz w:val="30"/>
                <w:szCs w:val="30"/>
              </w:rPr>
              <w:br w:type="textWrapping"/>
            </w:r>
            <w:r>
              <w:rPr>
                <w:rFonts w:hint="eastAsia" w:ascii="仿宋" w:hAnsi="仿宋" w:eastAsia="仿宋" w:cs="仿宋"/>
                <w:sz w:val="30"/>
                <w:szCs w:val="30"/>
              </w:rPr>
              <w:t>低压电房397㎡，</w:t>
            </w:r>
            <w:r>
              <w:rPr>
                <w:rFonts w:hint="eastAsia" w:ascii="仿宋" w:hAnsi="仿宋" w:eastAsia="仿宋" w:cs="仿宋"/>
                <w:sz w:val="30"/>
                <w:szCs w:val="30"/>
              </w:rPr>
              <w:br w:type="textWrapping"/>
            </w:r>
            <w:r>
              <w:rPr>
                <w:rFonts w:hint="eastAsia" w:ascii="仿宋" w:hAnsi="仿宋" w:eastAsia="仿宋" w:cs="仿宋"/>
                <w:sz w:val="30"/>
                <w:szCs w:val="30"/>
              </w:rPr>
              <w:t>柴油发电机房99㎡，</w:t>
            </w:r>
            <w:r>
              <w:rPr>
                <w:rFonts w:hint="eastAsia" w:ascii="仿宋" w:hAnsi="仿宋" w:eastAsia="仿宋" w:cs="仿宋"/>
                <w:sz w:val="30"/>
                <w:szCs w:val="30"/>
              </w:rPr>
              <w:br w:type="textWrapping"/>
            </w:r>
            <w:r>
              <w:rPr>
                <w:rFonts w:hint="eastAsia" w:ascii="仿宋" w:hAnsi="仿宋" w:eastAsia="仿宋" w:cs="仿宋"/>
                <w:sz w:val="30"/>
                <w:szCs w:val="30"/>
              </w:rPr>
              <w:t>消防泵房162㎡，</w:t>
            </w:r>
            <w:r>
              <w:rPr>
                <w:rFonts w:hint="eastAsia" w:ascii="仿宋" w:hAnsi="仿宋" w:eastAsia="仿宋" w:cs="仿宋"/>
                <w:sz w:val="30"/>
                <w:szCs w:val="30"/>
              </w:rPr>
              <w:br w:type="textWrapping"/>
            </w:r>
            <w:r>
              <w:rPr>
                <w:rFonts w:hint="eastAsia" w:ascii="仿宋" w:hAnsi="仿宋" w:eastAsia="仿宋" w:cs="仿宋"/>
                <w:sz w:val="30"/>
                <w:szCs w:val="30"/>
              </w:rPr>
              <w:t>生活水泵房140㎡，</w:t>
            </w:r>
          </w:p>
        </w:tc>
        <w:tc>
          <w:tcPr>
            <w:tcW w:w="771" w:type="pct"/>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3789D">
            <w:pPr>
              <w:pStyle w:val="22"/>
              <w:jc w:val="right"/>
              <w:rPr>
                <w:rFonts w:hint="eastAsia" w:ascii="仿宋" w:hAnsi="仿宋" w:eastAsia="仿宋" w:cs="仿宋"/>
                <w:sz w:val="30"/>
                <w:szCs w:val="30"/>
              </w:rPr>
            </w:pPr>
            <w:r>
              <w:rPr>
                <w:rFonts w:hint="eastAsia" w:ascii="仿宋" w:hAnsi="仿宋" w:eastAsia="仿宋" w:cs="仿宋"/>
                <w:sz w:val="30"/>
                <w:szCs w:val="30"/>
              </w:rPr>
              <w:t>18748.50</w:t>
            </w:r>
          </w:p>
        </w:tc>
        <w:tc>
          <w:tcPr>
            <w:tcW w:w="69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AF8808">
            <w:pPr>
              <w:pStyle w:val="22"/>
              <w:jc w:val="center"/>
              <w:rPr>
                <w:rFonts w:hint="eastAsia" w:ascii="仿宋" w:hAnsi="仿宋" w:eastAsia="仿宋" w:cs="仿宋"/>
                <w:sz w:val="30"/>
                <w:szCs w:val="30"/>
              </w:rPr>
            </w:pPr>
            <w:r>
              <w:rPr>
                <w:rFonts w:hint="eastAsia" w:ascii="仿宋" w:hAnsi="仿宋" w:eastAsia="仿宋" w:cs="仿宋"/>
                <w:sz w:val="30"/>
                <w:szCs w:val="30"/>
              </w:rPr>
              <w:t>362</w:t>
            </w:r>
          </w:p>
        </w:tc>
        <w:tc>
          <w:tcPr>
            <w:tcW w:w="695" w:type="pct"/>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7BBCA638">
            <w:pPr>
              <w:pStyle w:val="22"/>
              <w:jc w:val="center"/>
              <w:rPr>
                <w:rFonts w:hint="eastAsia" w:ascii="仿宋" w:hAnsi="仿宋" w:eastAsia="仿宋" w:cs="仿宋"/>
                <w:sz w:val="30"/>
                <w:szCs w:val="30"/>
              </w:rPr>
            </w:pPr>
            <w:r>
              <w:rPr>
                <w:rFonts w:hint="eastAsia" w:ascii="仿宋" w:hAnsi="仿宋" w:eastAsia="仿宋" w:cs="仿宋"/>
                <w:sz w:val="30"/>
                <w:szCs w:val="30"/>
              </w:rPr>
              <w:t>24</w:t>
            </w:r>
          </w:p>
        </w:tc>
        <w:tc>
          <w:tcPr>
            <w:tcW w:w="65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9BEFE7">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7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813830">
            <w:pPr>
              <w:pStyle w:val="22"/>
              <w:jc w:val="center"/>
              <w:rPr>
                <w:rFonts w:hint="eastAsia" w:ascii="仿宋" w:hAnsi="仿宋" w:eastAsia="仿宋" w:cs="仿宋"/>
                <w:sz w:val="30"/>
                <w:szCs w:val="30"/>
              </w:rPr>
            </w:pPr>
            <w:r>
              <w:rPr>
                <w:rFonts w:hint="eastAsia" w:ascii="仿宋" w:hAnsi="仿宋" w:eastAsia="仿宋" w:cs="仿宋"/>
                <w:sz w:val="30"/>
                <w:szCs w:val="30"/>
              </w:rPr>
              <w:t>13</w:t>
            </w:r>
          </w:p>
        </w:tc>
      </w:tr>
      <w:tr w14:paraId="02F4F8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1"/>
          <w:wAfter w:w="5" w:type="pct"/>
        </w:trPr>
        <w:tc>
          <w:tcPr>
            <w:tcW w:w="5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A9490E">
            <w:pPr>
              <w:pStyle w:val="22"/>
              <w:jc w:val="center"/>
              <w:rPr>
                <w:rFonts w:hint="eastAsia" w:ascii="仿宋" w:hAnsi="仿宋" w:eastAsia="仿宋" w:cs="仿宋"/>
                <w:sz w:val="30"/>
                <w:szCs w:val="30"/>
              </w:rPr>
            </w:pPr>
            <w:r>
              <w:rPr>
                <w:rFonts w:hint="eastAsia" w:ascii="仿宋" w:hAnsi="仿宋" w:eastAsia="仿宋" w:cs="仿宋"/>
                <w:sz w:val="30"/>
                <w:szCs w:val="30"/>
              </w:rPr>
              <w:t>负二层</w:t>
            </w:r>
          </w:p>
        </w:tc>
        <w:tc>
          <w:tcPr>
            <w:tcW w:w="945" w:type="pct"/>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8A7BB0">
            <w:pPr>
              <w:pStyle w:val="22"/>
              <w:jc w:val="left"/>
              <w:rPr>
                <w:rFonts w:hint="eastAsia" w:ascii="仿宋" w:hAnsi="仿宋" w:eastAsia="仿宋" w:cs="仿宋"/>
                <w:sz w:val="30"/>
                <w:szCs w:val="30"/>
              </w:rPr>
            </w:pPr>
            <w:r>
              <w:rPr>
                <w:rFonts w:hint="eastAsia" w:ascii="仿宋" w:hAnsi="仿宋" w:eastAsia="仿宋" w:cs="仿宋"/>
                <w:sz w:val="30"/>
                <w:szCs w:val="30"/>
              </w:rPr>
              <w:t>车位、中央空调机房520㎡（不含屋面中央空调机组面积）</w:t>
            </w:r>
          </w:p>
        </w:tc>
        <w:tc>
          <w:tcPr>
            <w:tcW w:w="771"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510208">
            <w:pPr>
              <w:pStyle w:val="22"/>
              <w:jc w:val="right"/>
              <w:rPr>
                <w:rFonts w:hint="eastAsia" w:ascii="仿宋" w:hAnsi="仿宋" w:eastAsia="仿宋" w:cs="仿宋"/>
                <w:sz w:val="30"/>
                <w:szCs w:val="30"/>
              </w:rPr>
            </w:pPr>
            <w:r>
              <w:rPr>
                <w:rFonts w:hint="eastAsia" w:ascii="仿宋" w:hAnsi="仿宋" w:eastAsia="仿宋" w:cs="仿宋"/>
                <w:sz w:val="30"/>
                <w:szCs w:val="30"/>
              </w:rPr>
              <w:t>10851.50</w:t>
            </w:r>
          </w:p>
        </w:tc>
        <w:tc>
          <w:tcPr>
            <w:tcW w:w="69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2CD2F7">
            <w:pPr>
              <w:pStyle w:val="22"/>
              <w:jc w:val="center"/>
              <w:rPr>
                <w:rFonts w:hint="eastAsia" w:ascii="仿宋" w:hAnsi="仿宋" w:eastAsia="仿宋" w:cs="仿宋"/>
                <w:sz w:val="30"/>
                <w:szCs w:val="30"/>
              </w:rPr>
            </w:pPr>
            <w:r>
              <w:rPr>
                <w:rFonts w:hint="eastAsia" w:ascii="仿宋" w:hAnsi="仿宋" w:eastAsia="仿宋" w:cs="仿宋"/>
                <w:sz w:val="30"/>
                <w:szCs w:val="30"/>
              </w:rPr>
              <w:t>333</w:t>
            </w:r>
          </w:p>
        </w:tc>
        <w:tc>
          <w:tcPr>
            <w:tcW w:w="695" w:type="pct"/>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4D177E2">
            <w:pPr>
              <w:pStyle w:val="22"/>
              <w:jc w:val="center"/>
              <w:rPr>
                <w:rFonts w:hint="eastAsia" w:ascii="仿宋" w:hAnsi="仿宋" w:eastAsia="仿宋" w:cs="仿宋"/>
                <w:sz w:val="30"/>
                <w:szCs w:val="30"/>
              </w:rPr>
            </w:pPr>
            <w:r>
              <w:rPr>
                <w:rFonts w:hint="eastAsia" w:ascii="仿宋" w:hAnsi="仿宋" w:eastAsia="仿宋" w:cs="仿宋"/>
                <w:sz w:val="30"/>
                <w:szCs w:val="30"/>
              </w:rPr>
              <w:t>15</w:t>
            </w:r>
          </w:p>
        </w:tc>
        <w:tc>
          <w:tcPr>
            <w:tcW w:w="65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F5DF6D8">
            <w:pPr>
              <w:pStyle w:val="22"/>
              <w:jc w:val="center"/>
              <w:rPr>
                <w:rFonts w:hint="eastAsia" w:ascii="仿宋" w:hAnsi="仿宋" w:eastAsia="仿宋" w:cs="仿宋"/>
                <w:sz w:val="30"/>
                <w:szCs w:val="30"/>
              </w:rPr>
            </w:pPr>
            <w:r>
              <w:rPr>
                <w:rFonts w:hint="eastAsia" w:ascii="仿宋" w:hAnsi="仿宋" w:eastAsia="仿宋" w:cs="仿宋"/>
                <w:sz w:val="30"/>
                <w:szCs w:val="30"/>
              </w:rPr>
              <w:t>0</w:t>
            </w:r>
          </w:p>
        </w:tc>
        <w:tc>
          <w:tcPr>
            <w:tcW w:w="72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475C1F">
            <w:pPr>
              <w:pStyle w:val="22"/>
              <w:jc w:val="center"/>
              <w:rPr>
                <w:rFonts w:hint="eastAsia" w:ascii="仿宋" w:hAnsi="仿宋" w:eastAsia="仿宋" w:cs="仿宋"/>
                <w:sz w:val="30"/>
                <w:szCs w:val="30"/>
              </w:rPr>
            </w:pPr>
            <w:r>
              <w:rPr>
                <w:rFonts w:hint="eastAsia" w:ascii="仿宋" w:hAnsi="仿宋" w:eastAsia="仿宋" w:cs="仿宋"/>
                <w:sz w:val="30"/>
                <w:szCs w:val="30"/>
              </w:rPr>
              <w:t>8</w:t>
            </w:r>
          </w:p>
        </w:tc>
      </w:tr>
    </w:tbl>
    <w:p w14:paraId="1AFE579A">
      <w:pPr>
        <w:pStyle w:val="13"/>
        <w:widowControl/>
        <w:rPr>
          <w:rFonts w:hint="eastAsia" w:ascii="仿宋" w:hAnsi="仿宋" w:eastAsia="仿宋" w:cs="仿宋"/>
          <w:sz w:val="30"/>
          <w:szCs w:val="30"/>
        </w:rPr>
      </w:pPr>
      <w:r>
        <w:rPr>
          <w:rFonts w:hint="eastAsia" w:ascii="仿宋" w:hAnsi="仿宋" w:eastAsia="仿宋" w:cs="仿宋"/>
          <w:sz w:val="30"/>
          <w:szCs w:val="30"/>
        </w:rPr>
        <w:t>上述表中的服务总面积参考设计图的参数</w:t>
      </w:r>
    </w:p>
    <w:p w14:paraId="1C6E2710">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技术要求</w:t>
      </w:r>
    </w:p>
    <w:p w14:paraId="78BAE539">
      <w:pPr>
        <w:pStyle w:val="4"/>
        <w:widowControl/>
        <w:numPr>
          <w:ilvl w:val="0"/>
          <w:numId w:val="1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总体要求</w:t>
      </w:r>
    </w:p>
    <w:p w14:paraId="6CCD8135">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须依法与服务人员建立劳动关系并签订劳动合同。若服务人员与采购人发生劳动争议，中标人应承担全部法律责任并赔偿采购人因此遭受的一切损失。中标人应自行承担服务人员所有人力成本，包括但不限于工资、奖金、社会保险、住房公积金、意外伤害险、重大疾病保险等，依法履行员工安全保障责任。如服务人员发生工伤、疾病或死亡等情形，相关责任及费用均由中标人承担。中标人须严格遵守国家相关法律法规及行业标准，因其原因造成第三方损失的，应承担全部责任并赔偿相应损失。中标后，中标人须将拟与服务人员签订的劳动合同模板提交采购人审核备案；投标文件中须提供符合上述要求的书面承诺函（格式自拟）。</w:t>
      </w:r>
    </w:p>
    <w:p w14:paraId="5FE30032">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w:t>
      </w:r>
      <w:r>
        <w:rPr>
          <w:rFonts w:hint="eastAsia" w:ascii="仿宋" w:hAnsi="仿宋" w:eastAsia="仿宋" w:cs="仿宋"/>
          <w:b w:val="0"/>
          <w:sz w:val="30"/>
          <w:szCs w:val="30"/>
          <w:u w:val="none"/>
        </w:rPr>
        <w:t>中标人应依法用工，投标时须承诺在服务期内按服务区域所在地（广州市）劳动用工标准支付所有服务人员的劳动报酬，工资不得低于当地（广州市）最低工资标准（工资不含按国家规定必须由中标人承担的社会保险及其他应付费用）。同时，中标人须依据《中华人民共和国社会保险法》和《住房公积金管理条例》相关规定，为服务人员缴纳社会保险及住房公积金。所购社会保险标准不得低于服务区域所在地（广州市）的法定标准，并按季度向采购人提交社保部门开具的中标人单位参保证明，以供审核及备案。若合同期内广州市企业职工最低工资标准调整，中标人须相应调整服务人员工资，采购人支付给中标人的费用不因相关政策因素变动而调整。</w:t>
      </w:r>
    </w:p>
    <w:p w14:paraId="08193F6E">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b w:val="0"/>
          <w:sz w:val="30"/>
          <w:szCs w:val="30"/>
          <w:u w:val="none"/>
        </w:rPr>
        <w:t>中标人须对服务人员实施上岗培训与安全生产教育，同时强化专业培训、心理辅导及日常管理。服务人员须经过严格考核合格后方可上岗，相关培训记录应提交采购人备案。服务人员必须严格遵守国家法律法规及采购人规章制度，严格履行工作职责。若工作中发生人身损害及职业健康防护事故，由中标人承担全部责任。</w:t>
      </w:r>
    </w:p>
    <w:p w14:paraId="6C350AC2">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中标人负责办理服务人员的劳动用工手续、计划生育管理，承担工伤事故处理、暂住证办理及食宿安排等事宜。采购人可按约定收取相应费用，为服务人员提供餐饮服务。</w:t>
      </w:r>
    </w:p>
    <w:p w14:paraId="38AB6E73">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★未经采购人同意，中标人不得将本项目进行转包及分包。</w:t>
      </w:r>
    </w:p>
    <w:p w14:paraId="00AF75D9">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制定并实施服务人员考核方案，每月对服务人员的工作表现进行全面综合评价，组织开展优秀员工、服务之星等评选活动，对表现突出者给予相应奖励。同时，制定并严格执行调岗、换岗、辞退等退出机制，对表现不佳、屡遭投诉的人员及时进行批评教育、处罚或辞退。</w:t>
      </w:r>
    </w:p>
    <w:p w14:paraId="450F55F5">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负责制定服务人员的福利待遇方案，包括但不限于高温补贴与节日福利。采购人与中标人派驻服务人员不建立任何劳动或雇佣关系。中标人须对派驻服务人员实施全权管理，并严格依照法律法规及地方政府规定，及时、足额支付服务人员的工资福利、社会保险、培训经费及加班费等全部费用。若因中标人延迟发放服务人员薪酬待遇，导致采购人单位工作无法正常开展，采购人将严格依据合同约定，向上级政府采购监管部门进行通报。中标人须在投标阶段提交服务人员福利待遇方案。</w:t>
      </w:r>
    </w:p>
    <w:p w14:paraId="2FD26D3D">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须严格执行采购人的相关规章制度，并依据医院实际状况，制定并落实全面规范的工作管理制度、操作流程及岗位职责，确保防止交叉感染、消毒隔离等要求得以实现，保障工作安全高效、全面规范。中标人应制定配套落实措施及考核办法。在实施前，中标人需将上述方案书面报告采购人并征得其同意，采购人对各项管理制度保留审核权。同时，中标人可向采购人主动提出合理化建议，以提升管理效率与服务质量。</w:t>
      </w:r>
    </w:p>
    <w:p w14:paraId="239EFEB9">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b w:val="0"/>
          <w:sz w:val="30"/>
          <w:szCs w:val="30"/>
          <w:u w:val="none"/>
        </w:rPr>
        <w:t>采购人对本项目岗位的设置、服务人员的录用与管理以及重要管理决策具有直接参与和审批权。中标人须严格审查服务人员资质，确保派驻人员无刑事犯罪记录。中标人应向采购人提供包含身份证复印件等在内的服务人员资料，建立档案实施造册管理，动态更新维护，并配合采购人完成服务人员的刑事犯罪记录审查工作。</w:t>
      </w:r>
    </w:p>
    <w:p w14:paraId="3A06C0DF">
      <w:pPr>
        <w:pStyle w:val="13"/>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须结合医院实际，健全应急预案体系，完善指挥保障体系，全面加强各级人员应急处置能力培训。应加大各院区巡查力度，定期组织多场景应急演练。所有服务人员均有义务参与抢救及演练，紧急情况下采购人享有直接指挥权。全体服务人员均为义务消防员，中标人须在合同期内组织全员消防培训不少于两次，确保掌握消防器材操作技能及设备使用方法，相关培训记录需提交采购人备案。</w:t>
      </w:r>
    </w:p>
    <w:p w14:paraId="055AC116">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如服务人员服务期间出现偷窃行为，经确认立即开除处理。采购人上报司法机关，中标人应积极配合司法机关调查和追究，并赔偿由此产生的损失。</w:t>
      </w:r>
    </w:p>
    <w:p w14:paraId="43EDD3E5">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b w:val="0"/>
          <w:sz w:val="30"/>
          <w:szCs w:val="30"/>
          <w:u w:val="none"/>
        </w:rPr>
        <w:t>中标人的服务方案必须严格满足服务人员配备要求。方案中提供的人员资质证明（含个人信息）应确保中标后实际到位。物业管理人员（队长及以上职位）需通过采购人组织的面试，其他人员则需经采购人审核确认后，方可上岗。</w:t>
      </w:r>
    </w:p>
    <w:p w14:paraId="2E24DC47">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w:t>
      </w:r>
      <w:r>
        <w:rPr>
          <w:rFonts w:hint="eastAsia" w:ascii="仿宋" w:hAnsi="仿宋" w:eastAsia="仿宋" w:cs="仿宋"/>
          <w:b w:val="0"/>
          <w:sz w:val="30"/>
          <w:szCs w:val="30"/>
          <w:u w:val="none"/>
        </w:rPr>
        <w:t>特种设备岗位员工须按国家及行业规范配置，并持有有效期内的相关资格证书。证件相关费用由中标人承担，员工须持证上岗。若因服务人员未持有效证件导致事故发生，由中标人承担全部责任。</w:t>
      </w:r>
    </w:p>
    <w:p w14:paraId="77EF172C">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中标人负责协调解决服务范围内的冲突与纠纷，并承担由此产生的相关经济、法律等责任。</w:t>
      </w:r>
    </w:p>
    <w:p w14:paraId="119AE52A">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w:t>
      </w:r>
      <w:r>
        <w:rPr>
          <w:rFonts w:hint="eastAsia" w:ascii="仿宋" w:hAnsi="仿宋" w:eastAsia="仿宋" w:cs="仿宋"/>
          <w:b w:val="0"/>
          <w:sz w:val="30"/>
          <w:szCs w:val="30"/>
          <w:u w:val="none"/>
        </w:rPr>
        <w:t>中标人须严格执行太平间管理规定，严格遵守殡葬管理要求及公共卫生安全相关要求，自觉接受卫生、民政等行政部门的检查与监督。严禁将太平间相关业务委托给任何殡葬服务企业，严禁任何殡葬服务企业变相参与太平间管理，严禁在服务范围内开展营利性殡葬服务。严禁在服务范围内推销殡葬业务，严禁泄露逝者及其家属的联系电话等信息，严禁与家属签署任何收费性殡仪服务协议，严禁向家属收取任何费用。中标人如违反上述要求，采购人有权立即终止物业管理服务合同并上报监管部门；由此造成采购人损失的，中标人须承担赔偿责任。</w:t>
      </w:r>
    </w:p>
    <w:p w14:paraId="70EEE831">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w:t>
      </w:r>
      <w:r>
        <w:rPr>
          <w:rFonts w:hint="eastAsia" w:ascii="仿宋" w:hAnsi="仿宋" w:eastAsia="仿宋" w:cs="仿宋"/>
          <w:b w:val="0"/>
          <w:sz w:val="30"/>
          <w:szCs w:val="30"/>
          <w:u w:val="none"/>
        </w:rPr>
        <w:t>中标人须制定完善的患方信息保密制度，服务人员应严格执行保密规定，严禁兜售患者及其家属的任何信息。一经发现上述行为，立即开除涉事人员，并依据合同考评办法对中标人实施扣罚；情节严重者移交司法机关处理。造成采购人损失的，中标人须承担赔偿责任，采购人有权单方面终止物业管理服务合同。</w:t>
      </w:r>
    </w:p>
    <w:p w14:paraId="70DA8854">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应制定详细的服务人员考勤管理办法及执行保障措施，涵盖休假请假管理、替班加班管理、迟到早退管理等环节，确保到岗人数达标。须配置打卡设备进行考勤，每月向采购人提交真实完整的考勤记录。本项目服务人员统一实施实名制管理。</w:t>
      </w:r>
    </w:p>
    <w:p w14:paraId="332C6901">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w:t>
      </w:r>
      <w:r>
        <w:rPr>
          <w:rFonts w:hint="eastAsia" w:ascii="仿宋" w:hAnsi="仿宋" w:eastAsia="仿宋" w:cs="仿宋"/>
          <w:b w:val="0"/>
          <w:sz w:val="30"/>
          <w:szCs w:val="30"/>
          <w:u w:val="none"/>
        </w:rPr>
        <w:t>中标人必须具备充足的人力资源调配能力，以满足采购人需求。中标后须确保在1个月内配齐采购人需求岗位人数的95%，2个月内完成全部岗位人员的配置。服务期内如遇服务人员离职，中标人需制定人员协调预案，确保岗位工作不受影响，并在15天内完成补充（重要岗位须按采购人规定时限补充到位）。若采购人对服务人员（含管理人员）不满意，中标人须在30日内更换合格人员。经采购人审核备案的各类服务人员不得擅自更换，确需更换的须获得采购人书面同意。</w:t>
      </w:r>
    </w:p>
    <w:p w14:paraId="67E0FAAC">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应为所有服务人员提供能满足工作需求的工作服并制作所有服务人员工牌（胸卡），服务人员应着装统一、言行规范、佩戴工牌（胸卡）上岗。服装及工牌（胸卡）需经采购人审核同意。如根据实际业务情况，需使用医院的工衣，则需按采购人的工衣使用管理规定办理。</w:t>
      </w:r>
    </w:p>
    <w:p w14:paraId="7426EEBD">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负责设置后勤一站式保障服务平台，24小时统一受理后勤保障所有需求，在合同期内为医院运行提供每周7*24小时的后勤保障服务。服务人员为每周6日，每日8小时工作制，中标人应充分考虑服务期内的风险因素，服务人员报价明细表中需包含人员岗位基本工资、加班费、福利费、五险一金、节假日加班费、管理费及利润等各项费用，无特殊情况，采购人不再支付其他费用。</w:t>
      </w:r>
    </w:p>
    <w:p w14:paraId="2D1707D9">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采购人原则上不提供值班需求之外的业务用房，服务人员不得随意在服务范围内使用采购人的水、电、物品、设施（工作必须除外），中标人自行解决服务人员的住宿问题。</w:t>
      </w:r>
    </w:p>
    <w:p w14:paraId="5EA1AD3D">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应制定本项目服务人员的培训计划，每月集体培训不少于2次，包括但不限于保洁工作流程、服务礼仪、运输工具的正确使用、食品安全、燃气使用、消防安全、消毒规范等内容，并将培训的内容、签到表等材料提交采购人。</w:t>
      </w:r>
    </w:p>
    <w:p w14:paraId="011BB19D">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中标人应积极配合采购人做好人员管理工作，协助采购人完成人员岗位安排等工作。</w:t>
      </w:r>
    </w:p>
    <w:p w14:paraId="78803F8C">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中标人应有持续改善服务的方案，应建立主动与采购人沟通的机制，及时沟通处理在管理服务时遇到的困难，主动、持续改善后勤服务保障能力。</w:t>
      </w:r>
    </w:p>
    <w:p w14:paraId="33FCF472">
      <w:pPr>
        <w:pStyle w:val="13"/>
        <w:widowControl/>
        <w:numPr>
          <w:ilvl w:val="0"/>
          <w:numId w:val="1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应具备信息化辅助管理能力，能提供信息化管理软件。包含但不限于利用一站式服务平台推行医院后勤物业机械化、科技化、信息化运作，提高后勤管理的效率，以快捷、准确、安全的信息传输配合医院临床科室的救死扶伤；有医院后勤智能管理类系统，能够每月向采购人提供运送的汇总和统计数据，给采购人的决策进行提供支持；有维修调试及巡检管理类系统；垃圾分类、医疗废弃物管理类系统；手术室后勤服务管理类系统；运送智能管控类系统；医院后勤满意度管理类系统等可以为医院后勤部门提供详实可靠的业务量统计数据，以便医院能更直观、更科学地改进后勤工作的辅助管理系统。</w:t>
      </w:r>
    </w:p>
    <w:p w14:paraId="399DF64F">
      <w:pPr>
        <w:pStyle w:val="4"/>
        <w:widowControl/>
        <w:numPr>
          <w:ilvl w:val="0"/>
          <w:numId w:val="1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各岗位具体要求</w:t>
      </w:r>
    </w:p>
    <w:p w14:paraId="7A21268A">
      <w:pPr>
        <w:pStyle w:val="5"/>
        <w:widowControl/>
        <w:rPr>
          <w:rFonts w:hint="eastAsia" w:ascii="仿宋" w:hAnsi="仿宋" w:eastAsia="仿宋" w:cs="仿宋"/>
          <w:sz w:val="30"/>
          <w:szCs w:val="30"/>
        </w:rPr>
      </w:pPr>
      <w:r>
        <w:rPr>
          <w:rFonts w:hint="eastAsia" w:ascii="仿宋" w:hAnsi="仿宋" w:eastAsia="仿宋" w:cs="仿宋"/>
          <w:sz w:val="30"/>
          <w:szCs w:val="30"/>
        </w:rPr>
        <w:t>1、环境卫生与保洁管理服务</w:t>
      </w:r>
    </w:p>
    <w:p w14:paraId="09B19DFF">
      <w:pPr>
        <w:pStyle w:val="13"/>
        <w:widowControl/>
        <w:rPr>
          <w:rFonts w:hint="eastAsia" w:ascii="仿宋" w:hAnsi="仿宋" w:eastAsia="仿宋" w:cs="仿宋"/>
          <w:sz w:val="30"/>
          <w:szCs w:val="30"/>
          <w:u w:val="single"/>
        </w:rPr>
      </w:pPr>
      <w:r>
        <w:rPr>
          <w:rFonts w:hint="eastAsia" w:ascii="仿宋" w:hAnsi="仿宋" w:eastAsia="仿宋" w:cs="仿宋"/>
          <w:sz w:val="30"/>
          <w:szCs w:val="30"/>
          <w:u w:val="single"/>
        </w:rPr>
        <w:t>中标人需在投标文件中针对本项目制定医院环境卫生与保洁管理服务方案。该方案应涵盖但不限于医院环境卫生与保洁管理的工作要求、质量标准，投入的设施设备，实施方法，奖罚措施以及持续改进措施。</w:t>
      </w:r>
    </w:p>
    <w:p w14:paraId="14C1DD81">
      <w:pPr>
        <w:pStyle w:val="13"/>
        <w:widowControl/>
        <w:rPr>
          <w:rFonts w:hint="eastAsia" w:ascii="仿宋" w:hAnsi="仿宋" w:eastAsia="仿宋" w:cs="仿宋"/>
          <w:sz w:val="30"/>
          <w:szCs w:val="30"/>
        </w:rPr>
      </w:pPr>
      <w:r>
        <w:rPr>
          <w:rFonts w:hint="eastAsia" w:ascii="仿宋" w:hAnsi="仿宋" w:eastAsia="仿宋" w:cs="仿宋"/>
          <w:sz w:val="30"/>
          <w:szCs w:val="30"/>
          <w:u w:val="single"/>
        </w:rPr>
        <w:t>公开征集意见的工作时间方面，若预算表与采购需求存在不一致的情况，以预算表为准。最终工作时间则以采购人批准的时间为准。</w:t>
      </w:r>
      <w:r>
        <w:rPr>
          <w:rFonts w:hint="eastAsia" w:ascii="仿宋" w:hAnsi="仿宋" w:eastAsia="仿宋" w:cs="仿宋"/>
          <w:sz w:val="30"/>
          <w:szCs w:val="30"/>
        </w:rPr>
        <w:t xml:space="preserve"> </w:t>
      </w:r>
    </w:p>
    <w:p w14:paraId="7B9CE24B">
      <w:pPr>
        <w:pStyle w:val="6"/>
        <w:widowControl/>
        <w:numPr>
          <w:ilvl w:val="0"/>
          <w:numId w:val="13"/>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临床科室</w:t>
      </w:r>
    </w:p>
    <w:p w14:paraId="5405F1CA">
      <w:pPr>
        <w:pStyle w:val="7"/>
        <w:widowControl/>
        <w:numPr>
          <w:ilvl w:val="0"/>
          <w:numId w:val="14"/>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公共地域清洁工作要求及质量标准</w:t>
      </w:r>
    </w:p>
    <w:p w14:paraId="7AEBAF76">
      <w:pPr>
        <w:pStyle w:val="13"/>
        <w:widowControl/>
        <w:rPr>
          <w:rFonts w:hint="eastAsia" w:ascii="仿宋" w:hAnsi="仿宋" w:eastAsia="仿宋" w:cs="仿宋"/>
          <w:sz w:val="30"/>
          <w:szCs w:val="30"/>
        </w:rPr>
      </w:pPr>
      <w:r>
        <w:rPr>
          <w:rFonts w:hint="eastAsia" w:ascii="仿宋" w:hAnsi="仿宋" w:eastAsia="仿宋" w:cs="仿宋"/>
          <w:b/>
          <w:sz w:val="30"/>
          <w:szCs w:val="30"/>
        </w:rPr>
        <w:t>工作要求：</w:t>
      </w:r>
    </w:p>
    <w:p w14:paraId="02682BAB">
      <w:pPr>
        <w:pStyle w:val="13"/>
        <w:widowControl/>
        <w:numPr>
          <w:ilvl w:val="0"/>
          <w:numId w:val="1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符合采购人有关科室或部门的工作时间和工作要求。</w:t>
      </w:r>
    </w:p>
    <w:p w14:paraId="197039FC">
      <w:pPr>
        <w:pStyle w:val="13"/>
        <w:widowControl/>
        <w:numPr>
          <w:ilvl w:val="0"/>
          <w:numId w:val="1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及时清理污物，每天8:00-20:00病人出院后半小时内，由工作人员进行病人床位的终末消毒及准备新入院病人的床铺。</w:t>
      </w:r>
    </w:p>
    <w:p w14:paraId="2015145F">
      <w:pPr>
        <w:pStyle w:val="13"/>
        <w:widowControl/>
        <w:numPr>
          <w:ilvl w:val="0"/>
          <w:numId w:val="1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室内区域每天17:00-22:00做巡回保洁，22:00后须安排夜间保洁工作。所有清洁的地方和物品应保持干净、无尘、无脏物、无臭味；符合医院规定的控感标准。</w:t>
      </w:r>
    </w:p>
    <w:p w14:paraId="478DE14B">
      <w:pPr>
        <w:pStyle w:val="13"/>
        <w:widowControl/>
        <w:numPr>
          <w:ilvl w:val="0"/>
          <w:numId w:val="1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医院建筑物外部的公共地面（含绿化地带）在每天17:30前全面清扫不少于3次，其余时间做巡回保洁；每周对全院公共环境地面清洗1次。</w:t>
      </w:r>
    </w:p>
    <w:p w14:paraId="2738A89F">
      <w:pPr>
        <w:pStyle w:val="13"/>
        <w:widowControl/>
        <w:numPr>
          <w:ilvl w:val="0"/>
          <w:numId w:val="1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公共区域地面以上的门、窗、墙、消防栓、公告栏、栏杆、各类标识物等配套设施随时清洁并保持干净。公用椅、凳、台每天清抹及消毒不少于2次，灯具清理抹擦每月不少于1次。</w:t>
      </w:r>
    </w:p>
    <w:p w14:paraId="27F9929B">
      <w:pPr>
        <w:pStyle w:val="13"/>
        <w:widowControl/>
        <w:numPr>
          <w:ilvl w:val="0"/>
          <w:numId w:val="1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公共地域的垃圾箱每天清理及消毒不少于2次。</w:t>
      </w:r>
    </w:p>
    <w:p w14:paraId="3909541E">
      <w:pPr>
        <w:pStyle w:val="13"/>
        <w:widowControl/>
        <w:numPr>
          <w:ilvl w:val="0"/>
          <w:numId w:val="1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地面有血、污液的及时清洗及消毒；并保证随时发现，即时清洁。</w:t>
      </w:r>
    </w:p>
    <w:p w14:paraId="0319E19B">
      <w:pPr>
        <w:pStyle w:val="13"/>
        <w:widowControl/>
        <w:numPr>
          <w:ilvl w:val="0"/>
          <w:numId w:val="1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明渠每月全面清理不少于2次，其余时间巡回保洁。</w:t>
      </w:r>
    </w:p>
    <w:p w14:paraId="5B771A1E">
      <w:pPr>
        <w:pStyle w:val="13"/>
        <w:widowControl/>
        <w:numPr>
          <w:ilvl w:val="0"/>
          <w:numId w:val="1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公共区域的卫生间每天全面清洁、清理、消毒不少于2次，其余时间进行巡回保洁。</w:t>
      </w:r>
    </w:p>
    <w:p w14:paraId="301099FE">
      <w:pPr>
        <w:pStyle w:val="13"/>
        <w:widowControl/>
        <w:numPr>
          <w:ilvl w:val="0"/>
          <w:numId w:val="1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配合临床科室的临时工作安排。</w:t>
      </w:r>
    </w:p>
    <w:p w14:paraId="7A710E9E">
      <w:pPr>
        <w:pStyle w:val="13"/>
        <w:widowControl/>
        <w:numPr>
          <w:ilvl w:val="0"/>
          <w:numId w:val="1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以上卫生服务标准按国家省市城市卫生检查达标规定。</w:t>
      </w:r>
    </w:p>
    <w:p w14:paraId="2262133D">
      <w:pPr>
        <w:pStyle w:val="8"/>
        <w:widowControl/>
        <w:rPr>
          <w:rFonts w:hint="eastAsia" w:ascii="仿宋" w:hAnsi="仿宋" w:eastAsia="仿宋" w:cs="仿宋"/>
          <w:sz w:val="30"/>
          <w:szCs w:val="30"/>
        </w:rPr>
      </w:pPr>
      <w:r>
        <w:rPr>
          <w:rFonts w:hint="eastAsia" w:ascii="仿宋" w:hAnsi="仿宋" w:eastAsia="仿宋" w:cs="仿宋"/>
          <w:sz w:val="30"/>
          <w:szCs w:val="30"/>
        </w:rPr>
        <w:t>质量标准：</w:t>
      </w:r>
    </w:p>
    <w:p w14:paraId="4AEA404D">
      <w:pPr>
        <w:pStyle w:val="13"/>
        <w:widowControl/>
        <w:numPr>
          <w:ilvl w:val="0"/>
          <w:numId w:val="1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地面保持干净、整洁，非雨季、雨天时随时清除积水、污物，做到无痰、无烟头、无附着物和花斑等。</w:t>
      </w:r>
    </w:p>
    <w:p w14:paraId="3C8162DF">
      <w:pPr>
        <w:pStyle w:val="13"/>
        <w:widowControl/>
        <w:numPr>
          <w:ilvl w:val="0"/>
          <w:numId w:val="1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地面杂物应及时清理。</w:t>
      </w:r>
    </w:p>
    <w:p w14:paraId="0FB05760">
      <w:pPr>
        <w:pStyle w:val="13"/>
        <w:widowControl/>
        <w:numPr>
          <w:ilvl w:val="0"/>
          <w:numId w:val="1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地面有血、污液时及时清洗并按规范进行消毒处理。</w:t>
      </w:r>
    </w:p>
    <w:p w14:paraId="1A30FCA4">
      <w:pPr>
        <w:pStyle w:val="13"/>
        <w:widowControl/>
        <w:numPr>
          <w:ilvl w:val="0"/>
          <w:numId w:val="1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垃圾箱内垃圾及时清倒，周围无异味，消毒规范须按医院有关专项条款执行。</w:t>
      </w:r>
    </w:p>
    <w:p w14:paraId="4504DECD">
      <w:pPr>
        <w:pStyle w:val="13"/>
        <w:widowControl/>
        <w:numPr>
          <w:ilvl w:val="0"/>
          <w:numId w:val="1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卫生间必须做到无异味、无污迹、墙面无异物、地面无污水。</w:t>
      </w:r>
    </w:p>
    <w:p w14:paraId="157863E6">
      <w:pPr>
        <w:pStyle w:val="13"/>
        <w:widowControl/>
        <w:numPr>
          <w:ilvl w:val="0"/>
          <w:numId w:val="1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下水道必须保持畅通，无杂物、异味及堵塞物品等。</w:t>
      </w:r>
    </w:p>
    <w:p w14:paraId="21A2069F">
      <w:pPr>
        <w:pStyle w:val="13"/>
        <w:widowControl/>
        <w:numPr>
          <w:ilvl w:val="0"/>
          <w:numId w:val="1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地面及附设物无青苔、杂草，不得存有医疗废物等残留物品。</w:t>
      </w:r>
    </w:p>
    <w:p w14:paraId="7A71BCF1">
      <w:pPr>
        <w:pStyle w:val="13"/>
        <w:widowControl/>
        <w:numPr>
          <w:ilvl w:val="0"/>
          <w:numId w:val="1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各类标识、墙壁有不当广告及张贴物时要及时清理并不留污痕。</w:t>
      </w:r>
    </w:p>
    <w:p w14:paraId="7B43A398">
      <w:pPr>
        <w:pStyle w:val="13"/>
        <w:widowControl/>
        <w:numPr>
          <w:ilvl w:val="0"/>
          <w:numId w:val="1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清扫、清洗地面及公共附设物时不过分扬尘、无过分噪声。使用的保洁机械设施无超标噪声扰众现象。</w:t>
      </w:r>
    </w:p>
    <w:p w14:paraId="5A9EE008">
      <w:pPr>
        <w:pStyle w:val="7"/>
        <w:widowControl/>
        <w:numPr>
          <w:ilvl w:val="0"/>
          <w:numId w:val="14"/>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建筑物内部物体清洁要求及质量标准</w:t>
      </w:r>
    </w:p>
    <w:p w14:paraId="3563C369">
      <w:pPr>
        <w:pStyle w:val="8"/>
        <w:widowControl/>
        <w:rPr>
          <w:rFonts w:hint="eastAsia" w:ascii="仿宋" w:hAnsi="仿宋" w:eastAsia="仿宋" w:cs="仿宋"/>
          <w:sz w:val="30"/>
          <w:szCs w:val="30"/>
        </w:rPr>
      </w:pPr>
      <w:r>
        <w:rPr>
          <w:rFonts w:hint="eastAsia" w:ascii="仿宋" w:hAnsi="仿宋" w:eastAsia="仿宋" w:cs="仿宋"/>
          <w:sz w:val="30"/>
          <w:szCs w:val="30"/>
        </w:rPr>
        <w:t>工作要求：</w:t>
      </w:r>
    </w:p>
    <w:p w14:paraId="4144F83D">
      <w:pPr>
        <w:pStyle w:val="13"/>
        <w:widowControl/>
        <w:numPr>
          <w:ilvl w:val="0"/>
          <w:numId w:val="1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地面、走廊、楼梯、墙壁清洁、消毒每天不少于2次，每月全面清洗不少于1次，其余时间巡回保洁。其有关规范性操作须按国家省市爱卫标准执行。</w:t>
      </w:r>
    </w:p>
    <w:p w14:paraId="75A1D46A">
      <w:pPr>
        <w:pStyle w:val="13"/>
        <w:widowControl/>
        <w:numPr>
          <w:ilvl w:val="0"/>
          <w:numId w:val="1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天花、2.5米及以上墙壁、灯具、高空飘台每月集中清洁不少于2次。</w:t>
      </w:r>
    </w:p>
    <w:p w14:paraId="1D88CF3A">
      <w:pPr>
        <w:pStyle w:val="13"/>
        <w:widowControl/>
        <w:numPr>
          <w:ilvl w:val="0"/>
          <w:numId w:val="1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各类门、窗、玻璃、标识每天擦拭不少于1次。</w:t>
      </w:r>
    </w:p>
    <w:p w14:paraId="7760601C">
      <w:pPr>
        <w:pStyle w:val="13"/>
        <w:widowControl/>
        <w:numPr>
          <w:ilvl w:val="0"/>
          <w:numId w:val="1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各类台、椅、凳每天清抹及消毒不少于2次。</w:t>
      </w:r>
    </w:p>
    <w:p w14:paraId="73502B2D">
      <w:pPr>
        <w:pStyle w:val="13"/>
        <w:widowControl/>
        <w:numPr>
          <w:ilvl w:val="0"/>
          <w:numId w:val="1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洗手间清理、消毒每天不少于2次。</w:t>
      </w:r>
    </w:p>
    <w:p w14:paraId="38607018">
      <w:pPr>
        <w:pStyle w:val="13"/>
        <w:widowControl/>
        <w:numPr>
          <w:ilvl w:val="0"/>
          <w:numId w:val="1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洗手盆清理、消毒每天不少于3次。</w:t>
      </w:r>
    </w:p>
    <w:p w14:paraId="6ABCED5F">
      <w:pPr>
        <w:pStyle w:val="13"/>
        <w:widowControl/>
        <w:numPr>
          <w:ilvl w:val="0"/>
          <w:numId w:val="1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明渠集中清理每月不少于2次。</w:t>
      </w:r>
    </w:p>
    <w:p w14:paraId="2261762D">
      <w:pPr>
        <w:pStyle w:val="13"/>
        <w:widowControl/>
        <w:numPr>
          <w:ilvl w:val="0"/>
          <w:numId w:val="1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建筑物内部绿化摆设物每周淋水不少于2次，保持清洁没有灰尘。</w:t>
      </w:r>
    </w:p>
    <w:p w14:paraId="77C66385">
      <w:pPr>
        <w:pStyle w:val="13"/>
        <w:widowControl/>
        <w:numPr>
          <w:ilvl w:val="0"/>
          <w:numId w:val="1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各类物体按规范进行消毒。室内中央空调的风机盘管，新风机房出口、回风口，室内分体空调风机滤网清洁及清洗每月不得少于1次。</w:t>
      </w:r>
    </w:p>
    <w:p w14:paraId="3C464164">
      <w:pPr>
        <w:pStyle w:val="8"/>
        <w:widowControl/>
        <w:rPr>
          <w:rFonts w:hint="eastAsia" w:ascii="仿宋" w:hAnsi="仿宋" w:eastAsia="仿宋" w:cs="仿宋"/>
          <w:sz w:val="30"/>
          <w:szCs w:val="30"/>
        </w:rPr>
      </w:pPr>
      <w:r>
        <w:rPr>
          <w:rFonts w:hint="eastAsia" w:ascii="仿宋" w:hAnsi="仿宋" w:eastAsia="仿宋" w:cs="仿宋"/>
          <w:sz w:val="30"/>
          <w:szCs w:val="30"/>
        </w:rPr>
        <w:t>质量标准：</w:t>
      </w:r>
    </w:p>
    <w:p w14:paraId="00DBDAC4">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地面：地面保持干净，垃圾、水迹停留时间短，无垃圾、污垢、青苔。</w:t>
      </w:r>
    </w:p>
    <w:p w14:paraId="24624F28">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墙壁：2.5米或以下手摸无灰尘，无污迹、青苔，不当张贴应及时清理。</w:t>
      </w:r>
    </w:p>
    <w:p w14:paraId="39D50D9B">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大厅及走廊：地面保持干净，垃圾、水迹停留时间短，无垃圾、污垢、青苔，杂物应及时清理。</w:t>
      </w:r>
    </w:p>
    <w:p w14:paraId="777BA0B1">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卫生间必须做到无异味、无污迹、墙面无异物、地面无污水，每周仔细刷洗一遍。</w:t>
      </w:r>
    </w:p>
    <w:p w14:paraId="7D811EB6">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楼梯：保持干净，垃圾、水迹停留时间短，无垃圾、污垢、青苔。</w:t>
      </w:r>
    </w:p>
    <w:p w14:paraId="6E334EC2">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栏杆：保持干净、光亮，无水渍。</w:t>
      </w:r>
    </w:p>
    <w:p w14:paraId="2EBF5DDF">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天花：眼望无蛛网、无尘迹。</w:t>
      </w:r>
    </w:p>
    <w:p w14:paraId="4B5E49A3">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天台：保持干净，垃圾、水迹（雨天除外）停留时间短，无垃圾、污垢、青苔，杂物应及时清理。</w:t>
      </w:r>
    </w:p>
    <w:p w14:paraId="05C9BB4F">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门窗台：保持干净，光亮，手摸无尘迹。</w:t>
      </w:r>
    </w:p>
    <w:p w14:paraId="3E81EAD9">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台、椅、柜：保持洁净，台、柜暗面无垃圾，按规范消毒。</w:t>
      </w:r>
    </w:p>
    <w:p w14:paraId="187FFB29">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附属设备及工具：空调、风扇等附设物表面手摸无尘迹。</w:t>
      </w:r>
    </w:p>
    <w:p w14:paraId="022F2990">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垃圾箱：及时清倒，表面干净无污渍，按规范消毒。</w:t>
      </w:r>
    </w:p>
    <w:p w14:paraId="496AFCF2">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洗手盆、污物池：无污垢、不堵塞，按规范消毒。</w:t>
      </w:r>
    </w:p>
    <w:p w14:paraId="469265C8">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灯具：眼望无尘迹，按规范操作。</w:t>
      </w:r>
    </w:p>
    <w:p w14:paraId="76403069">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标识：保持干净，无不当张贴物。</w:t>
      </w:r>
    </w:p>
    <w:p w14:paraId="066778C2">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下水道必须保持畅通，无杂物、异味及堵塞物品等，沙盖及渠口的周边不得有烟头及杂物，要及时清理。</w:t>
      </w:r>
    </w:p>
    <w:p w14:paraId="1134C23A">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绿化物：喷淋水应及时得当、规范，不得损坏绿化物，盆栽内无垃圾。</w:t>
      </w:r>
    </w:p>
    <w:p w14:paraId="0E155B9C">
      <w:pPr>
        <w:pStyle w:val="13"/>
        <w:widowControl/>
        <w:numPr>
          <w:ilvl w:val="0"/>
          <w:numId w:val="1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各类物体的消毒处理须按医院的管理办法执行。</w:t>
      </w:r>
    </w:p>
    <w:p w14:paraId="11EC089A">
      <w:pPr>
        <w:pStyle w:val="6"/>
        <w:widowControl/>
        <w:numPr>
          <w:ilvl w:val="0"/>
          <w:numId w:val="13"/>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非临床科室清洁要求</w:t>
      </w:r>
    </w:p>
    <w:p w14:paraId="7BDD94A2">
      <w:pPr>
        <w:pStyle w:val="13"/>
        <w:widowControl/>
        <w:rPr>
          <w:rFonts w:hint="eastAsia" w:ascii="仿宋" w:hAnsi="仿宋" w:eastAsia="仿宋" w:cs="仿宋"/>
          <w:sz w:val="30"/>
          <w:szCs w:val="30"/>
        </w:rPr>
      </w:pPr>
      <w:r>
        <w:rPr>
          <w:rFonts w:hint="eastAsia" w:ascii="仿宋" w:hAnsi="仿宋" w:eastAsia="仿宋" w:cs="仿宋"/>
          <w:sz w:val="30"/>
          <w:szCs w:val="30"/>
        </w:rPr>
        <w:t>各类行政、办公、业务窗口、仓库、休息区、会议室、接待室、科研教学室、资料室、停车场等非临床科室用房的清洁质量，除达到上述建筑物内部的质量标准外，还须达到下列要求：</w:t>
      </w:r>
    </w:p>
    <w:p w14:paraId="48725831">
      <w:pPr>
        <w:pStyle w:val="13"/>
        <w:widowControl/>
        <w:numPr>
          <w:ilvl w:val="0"/>
          <w:numId w:val="1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每天清洁不少于2次，每天例行的清洁时间及周、月集中清洁时间为商定时间，清洁时间的执行以不影响医院公务为原则。</w:t>
      </w:r>
    </w:p>
    <w:p w14:paraId="7B4437F2">
      <w:pPr>
        <w:pStyle w:val="13"/>
        <w:widowControl/>
        <w:numPr>
          <w:ilvl w:val="0"/>
          <w:numId w:val="1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除室外及垃圾箱内的垃圾外，室内文书、信函、纸条等物件（物品）在清理前须征得室内人员同意后进行。</w:t>
      </w:r>
    </w:p>
    <w:p w14:paraId="2F955AB4">
      <w:pPr>
        <w:pStyle w:val="13"/>
        <w:widowControl/>
        <w:numPr>
          <w:ilvl w:val="0"/>
          <w:numId w:val="1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每天送递开水2次，每周清洗开水容器1次，每次清洁过程中须对开水容器塞盖进行消毒。</w:t>
      </w:r>
    </w:p>
    <w:p w14:paraId="6A31C4B8">
      <w:pPr>
        <w:pStyle w:val="13"/>
        <w:widowControl/>
        <w:numPr>
          <w:ilvl w:val="0"/>
          <w:numId w:val="1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卫生间每天全面清洁、清理、消毒不少于2次，必须做到无异味、无污迹、墙面无异物、地面无污水，其余时间进行巡回保洁，每月对所有开水瓶塞消毒不得少于1次， 并做到随时随地的到位服务。（限于作息时间内）</w:t>
      </w:r>
    </w:p>
    <w:p w14:paraId="1D409C9C">
      <w:pPr>
        <w:pStyle w:val="13"/>
        <w:widowControl/>
        <w:numPr>
          <w:ilvl w:val="0"/>
          <w:numId w:val="1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保洁员在工作过程中要按规范保持良好态度、礼貌待人。</w:t>
      </w:r>
    </w:p>
    <w:p w14:paraId="70C939FD">
      <w:pPr>
        <w:pStyle w:val="13"/>
        <w:widowControl/>
        <w:numPr>
          <w:ilvl w:val="0"/>
          <w:numId w:val="1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保洁员在工作过程中必须遵守医院的各项规章制度。</w:t>
      </w:r>
    </w:p>
    <w:p w14:paraId="76A6BEB2">
      <w:pPr>
        <w:pStyle w:val="6"/>
        <w:widowControl/>
        <w:numPr>
          <w:ilvl w:val="0"/>
          <w:numId w:val="13"/>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临床及辅助科室清洁要求</w:t>
      </w:r>
    </w:p>
    <w:p w14:paraId="25A2263E">
      <w:pPr>
        <w:pStyle w:val="13"/>
        <w:widowControl/>
        <w:rPr>
          <w:rFonts w:hint="eastAsia" w:ascii="仿宋" w:hAnsi="仿宋" w:eastAsia="仿宋" w:cs="仿宋"/>
          <w:sz w:val="30"/>
          <w:szCs w:val="30"/>
        </w:rPr>
      </w:pPr>
      <w:r>
        <w:rPr>
          <w:rFonts w:hint="eastAsia" w:ascii="仿宋" w:hAnsi="仿宋" w:eastAsia="仿宋" w:cs="仿宋"/>
          <w:sz w:val="30"/>
          <w:szCs w:val="30"/>
        </w:rPr>
        <w:t>门急诊、各住院病区、手术室、监护室等临床科室，以及检验科、病理科、药剂科、放射科等各类临床辅助科室的清洁质量，除达到上述建筑物内部的质量标准外，还须达到下列要求：</w:t>
      </w:r>
    </w:p>
    <w:p w14:paraId="7C39C5EE">
      <w:pPr>
        <w:pStyle w:val="13"/>
        <w:widowControl/>
        <w:numPr>
          <w:ilvl w:val="0"/>
          <w:numId w:val="2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每天全面清扫不少于2次（包括各科室实际保洁消毒专业规范服务项目），全面拖抹及消毒不少于2次。其余时间作巡回保洁，并按医务人员的要求及时消毒。</w:t>
      </w:r>
    </w:p>
    <w:p w14:paraId="2FE3F900">
      <w:pPr>
        <w:pStyle w:val="13"/>
        <w:widowControl/>
        <w:numPr>
          <w:ilvl w:val="0"/>
          <w:numId w:val="2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类临床医务办公室、配药室、储存室、值班室、休息室、配餐室等半污染室每天全面清洁及消毒不少于2次，其余时间做巡回保洁，须按医疗服务部门消毒清洁规定的要求将清洁区与污染区分开清洁，并消毒所使用工具。</w:t>
      </w:r>
    </w:p>
    <w:p w14:paraId="3ACAA59A">
      <w:pPr>
        <w:pStyle w:val="13"/>
        <w:widowControl/>
        <w:numPr>
          <w:ilvl w:val="0"/>
          <w:numId w:val="2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各类临床病区、监护室、手术室、注射室、治疗室、候诊室等污染区室每全面清洁、消毒不少于2次，其余时间做巡回保洁，并按医务人员的要求及时清洁消毒。</w:t>
      </w:r>
    </w:p>
    <w:p w14:paraId="6122F115">
      <w:pPr>
        <w:pStyle w:val="13"/>
        <w:widowControl/>
        <w:numPr>
          <w:ilvl w:val="0"/>
          <w:numId w:val="2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临床科室附设各类治疗车、器械、机械、消毒灯具、医疗设备及工具每天全面清洁消毒不少于2次，其余时间按医务人员的要求进行清洁及消毒。</w:t>
      </w:r>
    </w:p>
    <w:p w14:paraId="627A0C2F">
      <w:pPr>
        <w:pStyle w:val="13"/>
        <w:widowControl/>
        <w:numPr>
          <w:ilvl w:val="0"/>
          <w:numId w:val="2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临床使用的医用器械、污染器皿、便盘等按医务人员的要求及时按规范消毒、清洗。</w:t>
      </w:r>
    </w:p>
    <w:p w14:paraId="4A14A929">
      <w:pPr>
        <w:pStyle w:val="13"/>
        <w:widowControl/>
        <w:numPr>
          <w:ilvl w:val="0"/>
          <w:numId w:val="2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临床区域内的台、椅、凳、病床、床头柜每天全面擦拭及消毒不少于2次，其余时间按医务人员的要求进行清洁及消毒。病人出院后一小时内对床单位进行终末消毒。</w:t>
      </w:r>
    </w:p>
    <w:p w14:paraId="1060BD7B">
      <w:pPr>
        <w:pStyle w:val="13"/>
        <w:widowControl/>
        <w:numPr>
          <w:ilvl w:val="0"/>
          <w:numId w:val="2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临床区域的洗手盆每天应全面清洁、消毒不少于2次。</w:t>
      </w:r>
    </w:p>
    <w:p w14:paraId="2C043395">
      <w:pPr>
        <w:pStyle w:val="13"/>
        <w:widowControl/>
        <w:numPr>
          <w:ilvl w:val="0"/>
          <w:numId w:val="2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临床区域的垃圾及时进行分类、院内集中收集，清倒后垃圾箱、垃圾筐须及时清洁消毒。</w:t>
      </w:r>
    </w:p>
    <w:p w14:paraId="1E189F41">
      <w:pPr>
        <w:pStyle w:val="13"/>
        <w:widowControl/>
        <w:numPr>
          <w:ilvl w:val="0"/>
          <w:numId w:val="2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每天为病区、科室的医务人员送递开水2次；每周对容器进行清洗，每月对所有开水瓶塞消毒不得少于1次。</w:t>
      </w:r>
    </w:p>
    <w:p w14:paraId="0315DE54">
      <w:pPr>
        <w:pStyle w:val="13"/>
        <w:widowControl/>
        <w:numPr>
          <w:ilvl w:val="0"/>
          <w:numId w:val="2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卫生间每天全面清洁、清理、消毒不少于2次，必须做到无异味、无污迹、墙面无异物地面无污水，其余时间进行巡回保洁。</w:t>
      </w:r>
    </w:p>
    <w:p w14:paraId="2A6C2346">
      <w:pPr>
        <w:pStyle w:val="13"/>
        <w:widowControl/>
        <w:numPr>
          <w:ilvl w:val="0"/>
          <w:numId w:val="2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各类临床及辅助科室的清洁及消毒工作除要达到上述要求外，另根据各科室的实际情况按医务人员的要求及安排（工作范围内）进行。</w:t>
      </w:r>
    </w:p>
    <w:p w14:paraId="0AA726C5">
      <w:pPr>
        <w:pStyle w:val="6"/>
        <w:widowControl/>
        <w:numPr>
          <w:ilvl w:val="0"/>
          <w:numId w:val="13"/>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垃圾的分类、收集及记录要求及质量标准</w:t>
      </w:r>
    </w:p>
    <w:p w14:paraId="5B7560DC">
      <w:pPr>
        <w:pStyle w:val="7"/>
        <w:widowControl/>
        <w:rPr>
          <w:rFonts w:hint="eastAsia" w:ascii="仿宋" w:hAnsi="仿宋" w:eastAsia="仿宋" w:cs="仿宋"/>
          <w:sz w:val="30"/>
          <w:szCs w:val="30"/>
        </w:rPr>
      </w:pPr>
      <w:r>
        <w:rPr>
          <w:rFonts w:hint="eastAsia" w:ascii="仿宋" w:hAnsi="仿宋" w:eastAsia="仿宋" w:cs="仿宋"/>
          <w:sz w:val="30"/>
          <w:szCs w:val="30"/>
        </w:rPr>
        <w:t>工作要求：</w:t>
      </w:r>
    </w:p>
    <w:p w14:paraId="46CF76A5">
      <w:pPr>
        <w:pStyle w:val="13"/>
        <w:widowControl/>
        <w:numPr>
          <w:ilvl w:val="0"/>
          <w:numId w:val="2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按要求提供垃圾收集人员防护设备，并在合同签订起每年体检1次，人员体检费用由中标人承担，体检报告提交至采购人备案，若体检结果发现服务人员不能满足岗位需求，中标人应更</w:t>
      </w:r>
      <w:bookmarkStart w:id="0" w:name="_GoBack"/>
      <w:bookmarkEnd w:id="0"/>
      <w:r>
        <w:rPr>
          <w:rFonts w:hint="eastAsia" w:ascii="仿宋" w:hAnsi="仿宋" w:eastAsia="仿宋" w:cs="仿宋"/>
          <w:sz w:val="30"/>
          <w:szCs w:val="30"/>
        </w:rPr>
        <w:t>换服务人员并跟进处理原服务人员的健康状况。</w:t>
      </w:r>
    </w:p>
    <w:p w14:paraId="5F959406">
      <w:pPr>
        <w:pStyle w:val="13"/>
        <w:widowControl/>
        <w:numPr>
          <w:ilvl w:val="0"/>
          <w:numId w:val="2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垃圾的分类、收集在医院内部进行。</w:t>
      </w:r>
    </w:p>
    <w:p w14:paraId="616BC210">
      <w:pPr>
        <w:pStyle w:val="13"/>
        <w:widowControl/>
        <w:numPr>
          <w:ilvl w:val="0"/>
          <w:numId w:val="2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将医院垃圾按医疗、生活垃圾进行分类、收集并分别存放（暂存），每天巡回进行。中标人须按中华人民共和国卫生部令第36号文《医疗卫生机构医疗废物管理办法》《广州市生活垃圾分类管理条例》等相关标准执行。</w:t>
      </w:r>
    </w:p>
    <w:p w14:paraId="0C1CAEBF">
      <w:pPr>
        <w:pStyle w:val="13"/>
        <w:widowControl/>
        <w:numPr>
          <w:ilvl w:val="0"/>
          <w:numId w:val="2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医院内部垃圾存放区域每天清洗、消毒不少于1次，每周全面清洗消毒不少于1次，并进行登记。</w:t>
      </w:r>
    </w:p>
    <w:p w14:paraId="29F21CEB">
      <w:pPr>
        <w:pStyle w:val="13"/>
        <w:widowControl/>
        <w:numPr>
          <w:ilvl w:val="0"/>
          <w:numId w:val="2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每天对垃圾的收集情况进行及时登记，以备检索。中标人须按广州市政府《广州建设国家环境保护模范城市工作总体方案》相关标准执行。</w:t>
      </w:r>
    </w:p>
    <w:p w14:paraId="15F71AAB">
      <w:pPr>
        <w:pStyle w:val="7"/>
        <w:widowControl/>
        <w:rPr>
          <w:rFonts w:hint="eastAsia" w:ascii="仿宋" w:hAnsi="仿宋" w:eastAsia="仿宋" w:cs="仿宋"/>
          <w:sz w:val="30"/>
          <w:szCs w:val="30"/>
        </w:rPr>
      </w:pPr>
      <w:r>
        <w:rPr>
          <w:rFonts w:hint="eastAsia" w:ascii="仿宋" w:hAnsi="仿宋" w:eastAsia="仿宋" w:cs="仿宋"/>
          <w:sz w:val="30"/>
          <w:szCs w:val="30"/>
        </w:rPr>
        <w:t>质量标准：</w:t>
      </w:r>
    </w:p>
    <w:p w14:paraId="6CC9B478">
      <w:pPr>
        <w:pStyle w:val="13"/>
        <w:widowControl/>
        <w:numPr>
          <w:ilvl w:val="0"/>
          <w:numId w:val="2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垃圾分类须准确，并按要求贴好各类警示标识。</w:t>
      </w:r>
    </w:p>
    <w:p w14:paraId="1AB831B8">
      <w:pPr>
        <w:pStyle w:val="13"/>
        <w:widowControl/>
        <w:numPr>
          <w:ilvl w:val="0"/>
          <w:numId w:val="2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垃圾包装完整，不漏、不穿；发现废物流失、扩散，应按要求采取紧急处理措施。</w:t>
      </w:r>
    </w:p>
    <w:p w14:paraId="1720168D">
      <w:pPr>
        <w:pStyle w:val="13"/>
        <w:widowControl/>
        <w:numPr>
          <w:ilvl w:val="0"/>
          <w:numId w:val="2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运送垃圾过程中，不漏、不丢、不碰撞他人。</w:t>
      </w:r>
    </w:p>
    <w:p w14:paraId="17544863">
      <w:pPr>
        <w:pStyle w:val="13"/>
        <w:widowControl/>
        <w:numPr>
          <w:ilvl w:val="0"/>
          <w:numId w:val="2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员工不得擅自拿取、窃用、倒卖医疗垃圾。</w:t>
      </w:r>
    </w:p>
    <w:p w14:paraId="24A5FF31">
      <w:pPr>
        <w:pStyle w:val="13"/>
        <w:widowControl/>
        <w:numPr>
          <w:ilvl w:val="0"/>
          <w:numId w:val="2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垃圾信息须记录及时、完整、不遗漏、不出错，资料保存完好。</w:t>
      </w:r>
    </w:p>
    <w:p w14:paraId="4C777746">
      <w:pPr>
        <w:pStyle w:val="13"/>
        <w:widowControl/>
        <w:numPr>
          <w:ilvl w:val="0"/>
          <w:numId w:val="2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按要求做好个人防护，防止院内交叉感染。</w:t>
      </w:r>
    </w:p>
    <w:p w14:paraId="02EFEF37">
      <w:pPr>
        <w:pStyle w:val="13"/>
        <w:widowControl/>
        <w:numPr>
          <w:ilvl w:val="0"/>
          <w:numId w:val="2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为避免尘土飞扬，应采用湿式清扫的方法进行处理，不得使用扫把进行直接清扫。</w:t>
      </w:r>
    </w:p>
    <w:p w14:paraId="20972677">
      <w:pPr>
        <w:pStyle w:val="13"/>
        <w:widowControl/>
        <w:numPr>
          <w:ilvl w:val="0"/>
          <w:numId w:val="2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为防止交叉感染，对不同区域的清洁工具按采购人院感科的要求实行严格分类摆放和使用，用颜色、字标等方式进行区分。</w:t>
      </w:r>
    </w:p>
    <w:p w14:paraId="525426F2">
      <w:pPr>
        <w:pStyle w:val="13"/>
        <w:widowControl/>
        <w:numPr>
          <w:ilvl w:val="0"/>
          <w:numId w:val="2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要求对尘推头和抹布用专门的洗衣机和烘干机进行洗涤和烘干，不能用手清洗，以防止交叉感染。中标人使用的可脱卸式拖把的地巾应经过专业机械清洗、消毒、烘干，清洁服务使用超细纤维材料布巾、地巾。</w:t>
      </w:r>
    </w:p>
    <w:p w14:paraId="78E1EE34">
      <w:pPr>
        <w:pStyle w:val="6"/>
        <w:widowControl/>
        <w:numPr>
          <w:ilvl w:val="0"/>
          <w:numId w:val="13"/>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清洁设备、清洁工具、材料消耗品要求</w:t>
      </w:r>
    </w:p>
    <w:p w14:paraId="4C931480">
      <w:pPr>
        <w:pStyle w:val="13"/>
        <w:widowControl/>
        <w:numPr>
          <w:ilvl w:val="0"/>
          <w:numId w:val="23"/>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须自配本项目专用的多功能清洁车、洗地机、吸水机、吸水洗尘机、地坪/地毯吹干机、真空吸尘机、垃圾车、高压水枪、榨水器、电脑和打印机、抛光和打磨地板特殊处理机等。运送各类垃圾的车辆必须密闭。中标人所使用的清洁车辆和清洁设备必须是先进的、功能齐全的、全方位的，由此所产生的费用由中标人承担。</w:t>
      </w:r>
    </w:p>
    <w:p w14:paraId="16AF04ED">
      <w:pPr>
        <w:pStyle w:val="13"/>
        <w:widowControl/>
        <w:rPr>
          <w:rFonts w:hint="eastAsia" w:ascii="仿宋" w:hAnsi="仿宋" w:eastAsia="仿宋" w:cs="仿宋"/>
          <w:sz w:val="30"/>
          <w:szCs w:val="30"/>
        </w:rPr>
      </w:pPr>
      <w:r>
        <w:rPr>
          <w:rFonts w:hint="eastAsia" w:ascii="仿宋" w:hAnsi="仿宋" w:eastAsia="仿宋" w:cs="仿宋"/>
          <w:b/>
          <w:sz w:val="30"/>
          <w:szCs w:val="30"/>
          <w:u w:val="single"/>
        </w:rPr>
        <w:t>请在方案中提交拟投入的设备清单，清单中应注明设备的品牌、规格型号、数量等。</w:t>
      </w:r>
    </w:p>
    <w:p w14:paraId="6FE152EC">
      <w:pPr>
        <w:pStyle w:val="13"/>
        <w:widowControl/>
        <w:numPr>
          <w:ilvl w:val="0"/>
          <w:numId w:val="23"/>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▲须中标人自配本项目专用的清洁工具，包括但不限于小桶、地拖、扫把、刮水器、玻璃抹水器、铲刀、铝梯、铝合金伸缩杆、厕所刷、百洁布、防滑标识牌等。</w:t>
      </w:r>
    </w:p>
    <w:p w14:paraId="4E652080">
      <w:pPr>
        <w:pStyle w:val="13"/>
        <w:widowControl/>
        <w:rPr>
          <w:rFonts w:hint="eastAsia" w:ascii="仿宋" w:hAnsi="仿宋" w:eastAsia="仿宋" w:cs="仿宋"/>
          <w:sz w:val="30"/>
          <w:szCs w:val="30"/>
        </w:rPr>
      </w:pPr>
      <w:r>
        <w:rPr>
          <w:rFonts w:hint="eastAsia" w:ascii="仿宋" w:hAnsi="仿宋" w:eastAsia="仿宋" w:cs="仿宋"/>
          <w:b/>
          <w:sz w:val="30"/>
          <w:szCs w:val="30"/>
          <w:u w:val="single"/>
        </w:rPr>
        <w:t>请在方案中提交拟投入的工具清单，清单中应注明工具的品牌、规格型号、数量等。</w:t>
      </w:r>
    </w:p>
    <w:p w14:paraId="74FE39CB">
      <w:pPr>
        <w:pStyle w:val="13"/>
        <w:widowControl/>
        <w:numPr>
          <w:ilvl w:val="0"/>
          <w:numId w:val="23"/>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须中标人自配本项目的材料消耗品，包括但不限于生活垃圾袋（提供生活垃圾分类各色塑料袋，套50L及以下垃圾桶的生活垃圾袋厚度为不小于1.3丝，套100L垃圾桶及以上的生活垃圾袋厚度为不小于2.5丝，PE新料70%+PE一级回料30%）、医疗废物袋（套50L及以下垃圾桶的医疗废物袋厚度为不小于1.5丝，套100L及以上垃圾桶的医疗废物袋厚度为不小于2.5丝，PE全新料）、装可回收玻璃、塑料输液瓶的垃圾袋、一次性雨伞袋、清洁剂、消毒剂、尘推罩、吸尘罩、抹布、蜡水、手套、洁厕剂、洗衣粉、全能水、不锈钢保养剂、不锈钢光亮剂、空气清新剂、沙发保养剂等。</w:t>
      </w:r>
    </w:p>
    <w:p w14:paraId="6938A9B4">
      <w:pPr>
        <w:pStyle w:val="13"/>
        <w:widowControl/>
        <w:rPr>
          <w:rFonts w:hint="eastAsia" w:ascii="仿宋" w:hAnsi="仿宋" w:eastAsia="仿宋" w:cs="仿宋"/>
          <w:sz w:val="30"/>
          <w:szCs w:val="30"/>
        </w:rPr>
      </w:pPr>
      <w:r>
        <w:rPr>
          <w:rFonts w:hint="eastAsia" w:ascii="仿宋" w:hAnsi="仿宋" w:eastAsia="仿宋" w:cs="仿宋"/>
          <w:b/>
          <w:sz w:val="30"/>
          <w:szCs w:val="30"/>
          <w:u w:val="single"/>
        </w:rPr>
        <w:t>请在方案中提交拟投入的材料、消耗品清单，清单中应注明材料、消耗品的品牌、规格型号、数量等。</w:t>
      </w:r>
    </w:p>
    <w:p w14:paraId="119DB072">
      <w:pPr>
        <w:pStyle w:val="6"/>
        <w:widowControl/>
        <w:numPr>
          <w:ilvl w:val="0"/>
          <w:numId w:val="13"/>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“除四害”</w:t>
      </w:r>
    </w:p>
    <w:p w14:paraId="66734F45">
      <w:pPr>
        <w:pStyle w:val="13"/>
        <w:widowControl/>
        <w:rPr>
          <w:rFonts w:hint="eastAsia" w:ascii="仿宋" w:hAnsi="仿宋" w:eastAsia="仿宋" w:cs="仿宋"/>
          <w:sz w:val="30"/>
          <w:szCs w:val="30"/>
        </w:rPr>
      </w:pPr>
      <w:r>
        <w:rPr>
          <w:rFonts w:hint="eastAsia" w:ascii="仿宋" w:hAnsi="仿宋" w:eastAsia="仿宋" w:cs="仿宋"/>
          <w:sz w:val="30"/>
          <w:szCs w:val="30"/>
        </w:rPr>
        <w:t>1.▲中标人负责制定各院区的“除四害”方案。</w:t>
      </w:r>
    </w:p>
    <w:p w14:paraId="1C495B35">
      <w:pPr>
        <w:pStyle w:val="13"/>
        <w:widowControl/>
        <w:rPr>
          <w:rFonts w:hint="eastAsia" w:ascii="仿宋" w:hAnsi="仿宋" w:eastAsia="仿宋" w:cs="仿宋"/>
          <w:sz w:val="30"/>
          <w:szCs w:val="30"/>
        </w:rPr>
      </w:pPr>
      <w:r>
        <w:rPr>
          <w:rFonts w:hint="eastAsia" w:ascii="仿宋" w:hAnsi="仿宋" w:eastAsia="仿宋" w:cs="仿宋"/>
          <w:sz w:val="30"/>
          <w:szCs w:val="30"/>
        </w:rPr>
        <w:t>中标人负责各院区室内外环境（包括医疗、办公用房，公共场所，花基花园，污水处理房，沙井，下水道，饭堂等），灭蚊、灭蟑、灭鼠、灭蝇及防控蚂蚁等工作。</w:t>
      </w:r>
    </w:p>
    <w:p w14:paraId="217D7D5D">
      <w:pPr>
        <w:pStyle w:val="13"/>
        <w:widowControl/>
        <w:rPr>
          <w:rFonts w:hint="eastAsia" w:ascii="仿宋" w:hAnsi="仿宋" w:eastAsia="仿宋" w:cs="仿宋"/>
          <w:sz w:val="30"/>
          <w:szCs w:val="30"/>
        </w:rPr>
      </w:pPr>
      <w:r>
        <w:rPr>
          <w:rFonts w:hint="eastAsia" w:ascii="仿宋" w:hAnsi="仿宋" w:eastAsia="仿宋" w:cs="仿宋"/>
          <w:b/>
          <w:sz w:val="30"/>
          <w:szCs w:val="30"/>
          <w:u w:val="single"/>
        </w:rPr>
        <w:t>灭蚊、灭蝇：</w:t>
      </w:r>
      <w:r>
        <w:rPr>
          <w:rFonts w:hint="eastAsia" w:ascii="仿宋" w:hAnsi="仿宋" w:eastAsia="仿宋" w:cs="仿宋"/>
          <w:sz w:val="30"/>
          <w:szCs w:val="30"/>
        </w:rPr>
        <w:t>室内采用超低容量空间喷雾和常量滞留喷洒相结合的方法，对蚊、蝇喜欢栖藏的场所（如厕所、污洗间等）重点消杀。应选用“5%奋斗呐粉剂、都灭、大灭、拜灭敌、列喜镇、宝世家洁、多飞克”等药物交替进行消杀，避免长期使用单一杀虫剂而产生抗药性。室外采用机动喷雾器和热烟雾器对蚊虫孶生地进行药液滞留喷洒及粉剂深层滞留处理，应选用“5%奋斗呐粉剂、烟雾剂”等药物。除定期做成蚊、成蝇灭杀外，及时找出蚊、蝇孶生地，清理阳性积水，不能清理积水或大面积积水不能填埋的，定期投放灭蚊蚴剂（如安备、5%倍硫磷吡丙醚杀虫颗粒剂等）进行处理。</w:t>
      </w:r>
    </w:p>
    <w:p w14:paraId="4B0B6040">
      <w:pPr>
        <w:pStyle w:val="13"/>
        <w:widowControl/>
        <w:rPr>
          <w:rFonts w:hint="eastAsia" w:ascii="仿宋" w:hAnsi="仿宋" w:eastAsia="仿宋" w:cs="仿宋"/>
          <w:sz w:val="30"/>
          <w:szCs w:val="30"/>
        </w:rPr>
      </w:pPr>
      <w:r>
        <w:rPr>
          <w:rFonts w:hint="eastAsia" w:ascii="仿宋" w:hAnsi="仿宋" w:eastAsia="仿宋" w:cs="仿宋"/>
          <w:b/>
          <w:sz w:val="30"/>
          <w:szCs w:val="30"/>
          <w:u w:val="single"/>
        </w:rPr>
        <w:t>灭蟑螂：</w:t>
      </w:r>
      <w:r>
        <w:rPr>
          <w:rFonts w:hint="eastAsia" w:ascii="仿宋" w:hAnsi="仿宋" w:eastAsia="仿宋" w:cs="仿宋"/>
          <w:sz w:val="30"/>
          <w:szCs w:val="30"/>
        </w:rPr>
        <w:t>办公室、仓库、药房、病房、餐厅等室内区域应进行药物灭蟑喷杀。下水道、沙井、沟渠、垃圾房应进行热烟雾喷杀。</w:t>
      </w:r>
    </w:p>
    <w:p w14:paraId="1DBAD95C">
      <w:pPr>
        <w:pStyle w:val="13"/>
        <w:widowControl/>
        <w:rPr>
          <w:rFonts w:hint="eastAsia" w:ascii="仿宋" w:hAnsi="仿宋" w:eastAsia="仿宋" w:cs="仿宋"/>
          <w:sz w:val="30"/>
          <w:szCs w:val="30"/>
        </w:rPr>
      </w:pPr>
      <w:r>
        <w:rPr>
          <w:rFonts w:hint="eastAsia" w:ascii="仿宋" w:hAnsi="仿宋" w:eastAsia="仿宋" w:cs="仿宋"/>
          <w:b/>
          <w:sz w:val="30"/>
          <w:szCs w:val="30"/>
          <w:u w:val="single"/>
        </w:rPr>
        <w:t>灭鼠：</w:t>
      </w:r>
      <w:r>
        <w:rPr>
          <w:rFonts w:hint="eastAsia" w:ascii="仿宋" w:hAnsi="仿宋" w:eastAsia="仿宋" w:cs="仿宋"/>
          <w:sz w:val="30"/>
          <w:szCs w:val="30"/>
        </w:rPr>
        <w:t>用杀它仗、溴敌隆毒谷等灭鼠；同时采取设置防鼠闸，堵塞鼠洞，放置鼠药、粘鼠胶、鼠笼、鼠夹等措施进行防治。严禁使用自配药。</w:t>
      </w:r>
    </w:p>
    <w:p w14:paraId="7CC0A138">
      <w:pPr>
        <w:pStyle w:val="13"/>
        <w:widowControl/>
        <w:rPr>
          <w:rFonts w:hint="eastAsia" w:ascii="仿宋" w:hAnsi="仿宋" w:eastAsia="仿宋" w:cs="仿宋"/>
          <w:sz w:val="30"/>
          <w:szCs w:val="30"/>
        </w:rPr>
      </w:pPr>
      <w:r>
        <w:rPr>
          <w:rFonts w:hint="eastAsia" w:ascii="仿宋" w:hAnsi="仿宋" w:eastAsia="仿宋" w:cs="仿宋"/>
          <w:sz w:val="30"/>
          <w:szCs w:val="30"/>
        </w:rPr>
        <w:t>其他：采购人院内有蚁虫滋生的，中标人应进行药物喷杀和处理。</w:t>
      </w:r>
    </w:p>
    <w:p w14:paraId="60A432DA">
      <w:pPr>
        <w:pStyle w:val="7"/>
        <w:widowControl/>
        <w:rPr>
          <w:rFonts w:hint="eastAsia" w:ascii="仿宋" w:hAnsi="仿宋" w:eastAsia="仿宋" w:cs="仿宋"/>
          <w:sz w:val="30"/>
          <w:szCs w:val="30"/>
        </w:rPr>
      </w:pPr>
      <w:r>
        <w:rPr>
          <w:rFonts w:hint="eastAsia" w:ascii="仿宋" w:hAnsi="仿宋" w:eastAsia="仿宋" w:cs="仿宋"/>
          <w:sz w:val="30"/>
          <w:szCs w:val="30"/>
        </w:rPr>
        <w:t>服务要求</w:t>
      </w:r>
    </w:p>
    <w:p w14:paraId="46F9B87D">
      <w:pPr>
        <w:pStyle w:val="13"/>
        <w:widowControl/>
        <w:numPr>
          <w:ilvl w:val="0"/>
          <w:numId w:val="2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中标人提供消杀所需的所有药物、器械和粘鼠板等。</w:t>
      </w:r>
    </w:p>
    <w:p w14:paraId="5C3831B9">
      <w:pPr>
        <w:pStyle w:val="13"/>
        <w:widowControl/>
        <w:numPr>
          <w:ilvl w:val="0"/>
          <w:numId w:val="2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在日常工作中，对医院各部门进行巡查，寻找“四害”之患；服务随叫随到，及时处理“四害”个案。</w:t>
      </w:r>
    </w:p>
    <w:p w14:paraId="0A3ED0EF">
      <w:pPr>
        <w:pStyle w:val="13"/>
        <w:widowControl/>
        <w:numPr>
          <w:ilvl w:val="0"/>
          <w:numId w:val="2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灭蚊喷洒频率：每周1～2次。特殊情况：根据气候、政府要求及临床需求，增减喷杀次数。登革热消杀及临时加喷采购人不承担任何费用。</w:t>
      </w:r>
    </w:p>
    <w:p w14:paraId="69D5CD78">
      <w:pPr>
        <w:pStyle w:val="13"/>
        <w:numPr>
          <w:ilvl w:val="0"/>
          <w:numId w:val="2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施工要求：常规喷洒时，2个工作日内完成；手术间及个别特殊科室周六消杀。药物不能直接喷洒到仪器、绿植和人体上。</w:t>
      </w:r>
    </w:p>
    <w:p w14:paraId="52A75B3A">
      <w:pPr>
        <w:pStyle w:val="13"/>
        <w:widowControl/>
        <w:numPr>
          <w:ilvl w:val="0"/>
          <w:numId w:val="2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每周在承包区域内全面检查、堵塞鼠洞，投放更新鼠药；室内按需放置粘鼠胶、鼠笼、鼠夹等；及时清除死鼠，并做好记录。</w:t>
      </w:r>
    </w:p>
    <w:p w14:paraId="1EBBB8EE">
      <w:pPr>
        <w:pStyle w:val="13"/>
        <w:widowControl/>
        <w:numPr>
          <w:ilvl w:val="0"/>
          <w:numId w:val="2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如遇疫情，中标人应随叫随到，积极配合采购人及时控制疫情，并做好消杀记录。会同上级职能部门防控疫情。</w:t>
      </w:r>
    </w:p>
    <w:p w14:paraId="19F9E5CA">
      <w:pPr>
        <w:pStyle w:val="13"/>
        <w:widowControl/>
        <w:numPr>
          <w:ilvl w:val="0"/>
          <w:numId w:val="2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服务应及时到位，保证服务质量。每次消杀后需有相关区域的院方签名确认。</w:t>
      </w:r>
    </w:p>
    <w:p w14:paraId="1302EBD0">
      <w:pPr>
        <w:pStyle w:val="13"/>
        <w:widowControl/>
        <w:numPr>
          <w:ilvl w:val="0"/>
          <w:numId w:val="2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根据需求，指导采购人防鼠闸、防蝇设施的安装和维修。</w:t>
      </w:r>
    </w:p>
    <w:p w14:paraId="7D26C1D4">
      <w:pPr>
        <w:pStyle w:val="13"/>
        <w:widowControl/>
        <w:numPr>
          <w:ilvl w:val="0"/>
          <w:numId w:val="2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按照《广州市鼠虫害防治条例》《广州市灭鼠杀虫服务行业管理办法》的有关要求，确保在服务期内的防治效果在达标范围内。</w:t>
      </w:r>
    </w:p>
    <w:p w14:paraId="5716F51C">
      <w:pPr>
        <w:pStyle w:val="13"/>
        <w:widowControl/>
        <w:numPr>
          <w:ilvl w:val="0"/>
          <w:numId w:val="2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确保药物的使用安全。所使用的灭鼠杀虫药按国家规定的要有“三证”或使用全国或市爱卫会专家委员会推荐和认定的药物，严禁使用急性灭鼠药或其他明文禁用药物。如药物使用不当，引起人畜或其他责任事故，中标人应承担全部责任。</w:t>
      </w:r>
    </w:p>
    <w:p w14:paraId="7794A53B">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医疗配送管理服务</w:t>
      </w:r>
    </w:p>
    <w:p w14:paraId="4FCC195D">
      <w:pPr>
        <w:pStyle w:val="13"/>
        <w:widowControl/>
        <w:rPr>
          <w:rFonts w:hint="eastAsia" w:ascii="仿宋" w:hAnsi="仿宋" w:eastAsia="仿宋" w:cs="仿宋"/>
          <w:sz w:val="30"/>
          <w:szCs w:val="30"/>
        </w:rPr>
      </w:pPr>
      <w:r>
        <w:rPr>
          <w:rFonts w:hint="eastAsia" w:ascii="仿宋" w:hAnsi="仿宋" w:eastAsia="仿宋" w:cs="仿宋"/>
          <w:b/>
          <w:sz w:val="30"/>
          <w:szCs w:val="30"/>
          <w:u w:val="single"/>
        </w:rPr>
        <w:t>中标人应在投标文件中提供针对本项目制作的医疗配送管理服务方案，方案中应包含但不限于各项配送服务的工作要求和质量标准，实施方法，奖罚措施，持续改进的措施。</w:t>
      </w:r>
    </w:p>
    <w:p w14:paraId="2A1EEDAC">
      <w:pPr>
        <w:pStyle w:val="4"/>
        <w:widowControl/>
        <w:numPr>
          <w:ilvl w:val="0"/>
          <w:numId w:val="25"/>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医疗运送服务</w:t>
      </w:r>
    </w:p>
    <w:p w14:paraId="4DD2D2A7">
      <w:pPr>
        <w:pStyle w:val="5"/>
        <w:widowControl/>
        <w:rPr>
          <w:rFonts w:hint="eastAsia" w:ascii="仿宋" w:hAnsi="仿宋" w:eastAsia="仿宋" w:cs="仿宋"/>
          <w:sz w:val="30"/>
          <w:szCs w:val="30"/>
        </w:rPr>
      </w:pPr>
      <w:r>
        <w:rPr>
          <w:rFonts w:hint="eastAsia" w:ascii="仿宋" w:hAnsi="仿宋" w:eastAsia="仿宋" w:cs="仿宋"/>
          <w:sz w:val="30"/>
          <w:szCs w:val="30"/>
        </w:rPr>
        <w:t>质量标准：</w:t>
      </w:r>
    </w:p>
    <w:p w14:paraId="796A2E11">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▲中标人应投入运输调度系统、软件，具备工单派发、工作跟踪、工单汇总、服务评价等功能。</w:t>
      </w:r>
    </w:p>
    <w:p w14:paraId="769C9DEF">
      <w:pPr>
        <w:pStyle w:val="13"/>
        <w:widowControl/>
        <w:rPr>
          <w:rFonts w:hint="eastAsia" w:ascii="仿宋" w:hAnsi="仿宋" w:eastAsia="仿宋" w:cs="仿宋"/>
          <w:sz w:val="30"/>
          <w:szCs w:val="30"/>
        </w:rPr>
      </w:pPr>
      <w:r>
        <w:rPr>
          <w:rFonts w:hint="eastAsia" w:ascii="仿宋" w:hAnsi="仿宋" w:eastAsia="仿宋" w:cs="仿宋"/>
          <w:sz w:val="30"/>
          <w:szCs w:val="30"/>
        </w:rPr>
        <w:t>制定标准化配送服务流程，并配备一支主动服务、态度好、能正确使用运输工具、耐心与人沟通、衣着整齐、精神面貌好、不讨论采购人及患者病情、不泄露患者信息的输运队伍。</w:t>
      </w:r>
    </w:p>
    <w:p w14:paraId="15030349">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▲中标人应投入至少2辆院区运输车，用于病人、物资等运输。</w:t>
      </w:r>
    </w:p>
    <w:p w14:paraId="4091CDA6">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120”救护车24小时外出接送病人并送至治疗的科室，抬送因病情需要、行动不便的病人；120出车运送，按急诊120规定出车时间要求：3分钟，每班两名担架工出车，按医务人员（急诊科调度）的要求进行担架等配合工作。不得泄露病人及家属的信息，违者开除处理，并赔偿造成的一切损失。</w:t>
      </w:r>
    </w:p>
    <w:p w14:paraId="40868AD9">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物资运送：按医院和科室的要求，按时把仓库物资运送到各科室，按时运送各种办公物资、资料、医疗物资（药品、器械、耗材、资料等）到指定位置，做好登记、交接手续。</w:t>
      </w:r>
    </w:p>
    <w:p w14:paraId="2D2F9A9F">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标本运送（含送往院外）：定时到各科室收集各种检验标本并运送到指定科室，运送标本时要做好刷条码或登记、交接和标本的存放（必须用专用储存设备保存，避免丢失、损坏）工作；按时间按要求及时运送，不出差错、不损坏、不丢失，做好登记。随时运送各科室的急诊标本和即复标本，并10分钟内到位。</w:t>
      </w:r>
    </w:p>
    <w:p w14:paraId="462CD228">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表单运送：定时将有关报表、申请单、会诊单、检查单、各种预约单、手术通知单、报告单等及时送到相关科室。做到及时、准确、不出差错、不丢失，做好交接签名。</w:t>
      </w:r>
    </w:p>
    <w:p w14:paraId="46B2E9FC">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病人运送（检查、出入院、转科、二线出车、手术后等）：负责救护车车载病人接送工作，负责院区内病人检查和治疗时的接送工作，必要时2名以上物流人员共同负责，并保证病人运送过程的安全，防止发生意外发生。常规运送按规定时间送达，临时运送或出车10分钟内到达。保证病人院内活动安全，不出差错、安全运送、不丢失、不跌倒。</w:t>
      </w:r>
    </w:p>
    <w:p w14:paraId="50762573">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负责病人科内过床，检查过床、检查现场接待和临时调度等，及时、不出差错、安全运送病人，不丢失病人，做到不跌、不碰，不损伤病人，保持病人身上输液管等各种管道不松脱，病人必须送出送回。</w:t>
      </w:r>
    </w:p>
    <w:p w14:paraId="79FF18F7">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医技科室驻点人员服从科室工作安排，做好病人接送交接及登记；注意病人在等候检查的照顾，及时通知运送人员接送病人。</w:t>
      </w:r>
    </w:p>
    <w:p w14:paraId="24ED4A10">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药品运输（包括口服药、针剂药、中药、外用药、静脉配液、夜间取药等），随叫随到、不出差错、不损坏、不丢失物品和药品（如损坏或丢失照价赔偿），工作和排班由药房或总务科安排。</w:t>
      </w:r>
    </w:p>
    <w:p w14:paraId="2A9D8BE6">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手术病人及手术标本等的运送，按手术室要求，按时间及时接、送病人，不出差错、安全运送，不丢失和跌倒。</w:t>
      </w:r>
    </w:p>
    <w:p w14:paraId="76F0286C">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消毒供应中心物品的运输，按供应室要求，及时、不出差错、不损坏、不丢失物品、不污染，按专科运送要求进行。</w:t>
      </w:r>
    </w:p>
    <w:p w14:paraId="18733B64">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负责科室小型设备运送/报修等的运输工作，及时、不出差错、不损坏、不丢失物品（损坏丢失按价赔偿）。</w:t>
      </w:r>
    </w:p>
    <w:p w14:paraId="74B87AAC">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医院安排的临时性搬运工作。</w:t>
      </w:r>
    </w:p>
    <w:p w14:paraId="6066E036">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负责报刊、杂志和信件运输工作需及时、不出差错、不损坏、不丢失物品。</w:t>
      </w:r>
    </w:p>
    <w:p w14:paraId="0ED05E68">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负责医院承担市内外的应急担架工作任务，按要求派出担架员。（市内大型会议、春节放烟火、重阳节等各种活动的所有担架工作）</w:t>
      </w:r>
    </w:p>
    <w:p w14:paraId="5FF449F6">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有24小时运送排班表，各班按排班表上班，有二线排班。设交班本，上下班有交接文字记录，处理情况，重点交接等。科学排班，做好考勤考核，使用指纹考勤机进行考勤。有激励机制调动员工积极性，有奖罚措施。</w:t>
      </w:r>
    </w:p>
    <w:p w14:paraId="63724A38">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所有员工必须经过专业培训，考核合格后才能上岗工作。上岗员工必须具有责任心强，服务态度良好，着装统一、佩戴工牌。</w:t>
      </w:r>
    </w:p>
    <w:p w14:paraId="1966EC3E">
      <w:pPr>
        <w:pStyle w:val="13"/>
        <w:widowControl/>
        <w:numPr>
          <w:ilvl w:val="0"/>
          <w:numId w:val="2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设立定员定科与运输调度相结合，相关人员必须配置对讲机、手机等通讯工具。日常工作调度时说话注意调小音量，做到说话轻，走路轻，操作轻，保持医院环境的安静。</w:t>
      </w:r>
    </w:p>
    <w:p w14:paraId="6D46C998">
      <w:pPr>
        <w:pStyle w:val="5"/>
        <w:widowControl/>
        <w:rPr>
          <w:rFonts w:hint="eastAsia" w:ascii="仿宋" w:hAnsi="仿宋" w:eastAsia="仿宋" w:cs="仿宋"/>
          <w:sz w:val="30"/>
          <w:szCs w:val="30"/>
        </w:rPr>
      </w:pPr>
      <w:r>
        <w:rPr>
          <w:rFonts w:hint="eastAsia" w:ascii="仿宋" w:hAnsi="仿宋" w:eastAsia="仿宋" w:cs="仿宋"/>
          <w:sz w:val="30"/>
          <w:szCs w:val="30"/>
        </w:rPr>
        <w:t>工作要求：</w:t>
      </w:r>
    </w:p>
    <w:p w14:paraId="24B7D0E4">
      <w:pPr>
        <w:pStyle w:val="13"/>
        <w:widowControl/>
        <w:numPr>
          <w:ilvl w:val="0"/>
          <w:numId w:val="2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有调度工作制度、二线值班制度、应急问题处理程序等。</w:t>
      </w:r>
    </w:p>
    <w:p w14:paraId="620CA38D">
      <w:pPr>
        <w:pStyle w:val="13"/>
        <w:widowControl/>
        <w:numPr>
          <w:ilvl w:val="0"/>
          <w:numId w:val="2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为全院病人及临床各科室提供24小时的专业运输服务。</w:t>
      </w:r>
    </w:p>
    <w:p w14:paraId="15EB4098">
      <w:pPr>
        <w:pStyle w:val="13"/>
        <w:widowControl/>
        <w:numPr>
          <w:ilvl w:val="0"/>
          <w:numId w:val="2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中标人自备生活垃圾运输车和医疗垃圾运输车各两辆（符合医疗垃圾运输要求）。</w:t>
      </w:r>
    </w:p>
    <w:p w14:paraId="3329482C">
      <w:pPr>
        <w:pStyle w:val="13"/>
        <w:widowControl/>
        <w:numPr>
          <w:ilvl w:val="0"/>
          <w:numId w:val="2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运送病人的车床轮椅运送病人后要做到一病人一用一消毒。</w:t>
      </w:r>
    </w:p>
    <w:p w14:paraId="73AEB482">
      <w:pPr>
        <w:pStyle w:val="13"/>
        <w:widowControl/>
        <w:numPr>
          <w:ilvl w:val="0"/>
          <w:numId w:val="2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因员工损坏医院的公物，由中标人照价赔偿。</w:t>
      </w:r>
    </w:p>
    <w:p w14:paraId="62F45518">
      <w:pPr>
        <w:pStyle w:val="13"/>
        <w:widowControl/>
        <w:numPr>
          <w:ilvl w:val="0"/>
          <w:numId w:val="2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运送过程中因工人原因导致病人损伤或摔倒，由中标人负全部责任。</w:t>
      </w:r>
    </w:p>
    <w:p w14:paraId="1B677009">
      <w:pPr>
        <w:pStyle w:val="13"/>
        <w:widowControl/>
        <w:numPr>
          <w:ilvl w:val="0"/>
          <w:numId w:val="2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运输调度24小时排班表含二线排班由输送主管负责。</w:t>
      </w:r>
    </w:p>
    <w:p w14:paraId="267CD27D">
      <w:pPr>
        <w:pStyle w:val="13"/>
        <w:widowControl/>
        <w:numPr>
          <w:ilvl w:val="0"/>
          <w:numId w:val="2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本项目设置输送主管及调度员，并负责运送管理。运输主管每天巡视运送情况，加强医技科、影像科等病人集中地点的现场巡查，提醒运送安全。</w:t>
      </w:r>
    </w:p>
    <w:p w14:paraId="6AFA5F4E">
      <w:pPr>
        <w:pStyle w:val="13"/>
        <w:widowControl/>
        <w:numPr>
          <w:ilvl w:val="0"/>
          <w:numId w:val="2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钟点运送准时，临时运送任务15分钟内到位。</w:t>
      </w:r>
    </w:p>
    <w:p w14:paraId="43E4C85A">
      <w:pPr>
        <w:pStyle w:val="13"/>
        <w:widowControl/>
        <w:numPr>
          <w:ilvl w:val="0"/>
          <w:numId w:val="2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输送主管每天巡视各个运送岗位工人的纪律、仪表、工作完成情况、安全和查对意识、工具使用是否正确，病人保暖等情况；做好物流人员上岗培训及在职培训及考核，并有登记。每周必须和各科室护士长或负责人沟通一次，并做好工作记录，按要求处理后上交总务科审阅、备案。每月总务科通过进行满意度调查，发出的持续改进记录，要针对问题，制定改进措施，及时改进，并交总务科备案。</w:t>
      </w:r>
    </w:p>
    <w:p w14:paraId="714F5FD0">
      <w:pPr>
        <w:pStyle w:val="5"/>
        <w:widowControl/>
        <w:rPr>
          <w:rFonts w:hint="eastAsia" w:ascii="仿宋" w:hAnsi="仿宋" w:eastAsia="仿宋" w:cs="仿宋"/>
          <w:sz w:val="30"/>
          <w:szCs w:val="30"/>
        </w:rPr>
      </w:pPr>
      <w:r>
        <w:rPr>
          <w:rFonts w:hint="eastAsia" w:ascii="仿宋" w:hAnsi="仿宋" w:eastAsia="仿宋" w:cs="仿宋"/>
          <w:sz w:val="30"/>
          <w:szCs w:val="30"/>
        </w:rPr>
        <w:t>职业道德要求</w:t>
      </w:r>
    </w:p>
    <w:p w14:paraId="58D8AEB3">
      <w:pPr>
        <w:pStyle w:val="13"/>
        <w:widowControl/>
        <w:numPr>
          <w:ilvl w:val="0"/>
          <w:numId w:val="2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严格遵守各项规章制度及操作规范；</w:t>
      </w:r>
    </w:p>
    <w:p w14:paraId="4A9136C0">
      <w:pPr>
        <w:pStyle w:val="13"/>
        <w:widowControl/>
        <w:numPr>
          <w:ilvl w:val="0"/>
          <w:numId w:val="2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上岗时须穿工作服、佩戴工作证、做到文明礼貌、大方得体、面带微笑、态度和蔼可亲，关心和尊重病人；</w:t>
      </w:r>
    </w:p>
    <w:p w14:paraId="6AAAF167">
      <w:pPr>
        <w:pStyle w:val="13"/>
        <w:widowControl/>
        <w:numPr>
          <w:ilvl w:val="0"/>
          <w:numId w:val="2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严禁向病人、家属索取、收取红包；</w:t>
      </w:r>
    </w:p>
    <w:p w14:paraId="73A46936">
      <w:pPr>
        <w:pStyle w:val="13"/>
        <w:widowControl/>
        <w:numPr>
          <w:ilvl w:val="0"/>
          <w:numId w:val="2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严禁向病人、家属推销药品、保健品、器材；</w:t>
      </w:r>
    </w:p>
    <w:p w14:paraId="29182893">
      <w:pPr>
        <w:pStyle w:val="13"/>
        <w:widowControl/>
        <w:numPr>
          <w:ilvl w:val="0"/>
          <w:numId w:val="2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不准在病人面前谈论医院内部情况、病人病情及其他人员的情况；</w:t>
      </w:r>
    </w:p>
    <w:p w14:paraId="6F6CAD94">
      <w:pPr>
        <w:pStyle w:val="13"/>
        <w:widowControl/>
        <w:numPr>
          <w:ilvl w:val="0"/>
          <w:numId w:val="2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工作期间团结协作，不聚众聊天、不讲粗语，不做私事、不搬弄是非、不拉帮结派；</w:t>
      </w:r>
    </w:p>
    <w:p w14:paraId="0FC53F94">
      <w:pPr>
        <w:pStyle w:val="13"/>
        <w:widowControl/>
        <w:numPr>
          <w:ilvl w:val="0"/>
          <w:numId w:val="2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输送人员在公共场合不许大声说话，医院区域内手机不得播放高音贝声音，在电梯内不允许戴手套按电梯；</w:t>
      </w:r>
    </w:p>
    <w:p w14:paraId="4701BBAA">
      <w:pPr>
        <w:pStyle w:val="13"/>
        <w:widowControl/>
        <w:numPr>
          <w:ilvl w:val="0"/>
          <w:numId w:val="2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严禁对外泄露逝者、病人、家属等信息。</w:t>
      </w:r>
    </w:p>
    <w:p w14:paraId="67B8BC0A">
      <w:pPr>
        <w:pStyle w:val="5"/>
        <w:widowControl/>
        <w:rPr>
          <w:rFonts w:hint="eastAsia" w:ascii="仿宋" w:hAnsi="仿宋" w:eastAsia="仿宋" w:cs="仿宋"/>
          <w:sz w:val="30"/>
          <w:szCs w:val="30"/>
        </w:rPr>
      </w:pPr>
      <w:r>
        <w:rPr>
          <w:rFonts w:hint="eastAsia" w:ascii="仿宋" w:hAnsi="仿宋" w:eastAsia="仿宋" w:cs="仿宋"/>
          <w:sz w:val="30"/>
          <w:szCs w:val="30"/>
        </w:rPr>
        <w:t>安全管理</w:t>
      </w:r>
    </w:p>
    <w:p w14:paraId="5BB801A1">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在运送病人过程要注意运送安全，要贴身陪护病人，密切观察，发现病人有异常情况要及时报告医务人员并协同处理。</w:t>
      </w:r>
    </w:p>
    <w:p w14:paraId="2A18C61B">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严禁打骂病人，对病人要有爱心，关心和耐心，避免过激语言和动作粗鲁。</w:t>
      </w:r>
    </w:p>
    <w:p w14:paraId="4F271FC6">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对于冲动行为病人，不要单独接触，要做好自我保护。</w:t>
      </w:r>
    </w:p>
    <w:p w14:paraId="0DD1985D">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标本运送过程中要确保安全，不得丢失、泄露、损坏、混淆、污染。使用专用工具运送，交接要清楚。</w:t>
      </w:r>
    </w:p>
    <w:p w14:paraId="557BC3D1">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发生标本损坏、泄露、污染、丢失、混淆即刻报告总务科负责人、科室护士长。标本损坏、泄漏按感染性废物处理，做好现场消毒，该事件按医疗差错有关条例处理。科室护士长通知患者重新抽血检验，并与当事人共同做好患者的解释工作。隐瞒不报按医院有关规定给予从重处罚。</w:t>
      </w:r>
    </w:p>
    <w:p w14:paraId="717C6CFA">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发生漏收、迟收标本延误检查，科室护士通知当事人即刻收取，如耽误治疗按差错有关条例处理。</w:t>
      </w:r>
    </w:p>
    <w:p w14:paraId="2C9CB12A">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消毒、灭菌包在运送过程中，要确保物品安全，要保证灭菌包干燥、清洁、无污染、无丢失。运送车要专用防水、防尘，易清洗、消毒。待消毒、灭菌包与已消毒、灭菌包不得混运。</w:t>
      </w:r>
    </w:p>
    <w:p w14:paraId="3138AC3D">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运送车运输待消毒、灭菌包后，要进行消毒后方可运送已消毒、灭菌包。运送车每日擦拭消毒二次，每周彻底清洗、消毒一次，消毒液用含氯浓度1000pmm强力消毒净，运送车不可作为其他用途。</w:t>
      </w:r>
    </w:p>
    <w:p w14:paraId="58467617">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运送消毒、灭菌包过程中，发生包被溅湿、受潮、掉在地上等污染，即刻报告科室护士长或当班护士，予以重新清洗、消毒、打包、灭菌。如隐瞒不报，导致该包被消毒灭菌并使用，按严重医疗事故处理。</w:t>
      </w:r>
    </w:p>
    <w:p w14:paraId="2642EED3">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运送物品过程中，发生包丢失，即刻报告总务科负责人及科室护士长到现场调查，该事件按医疗差错有关条例处理，如隐瞒不报按医院有关规定给予从重处罚。</w:t>
      </w:r>
    </w:p>
    <w:p w14:paraId="05274C4B">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药物运送、摆放过程中，要保证药物安全，无破损、丢失、泄露，如运送、摆放过程中不慎出现药物破损、泄露，当事人将破损的药物按损伤性废物处理，并报告领药中心药房负责人及科室护士长，由当事人如数补回损坏的药物。</w:t>
      </w:r>
    </w:p>
    <w:p w14:paraId="38FB8040">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药物运送途中不慎发生丢失，即刻报告保卫科、总务科负责人及领药科室护士长到现场调查，该事件按医疗差错有关条例处理，如隐瞒不报按医院有关规定给予从重处罚。</w:t>
      </w:r>
    </w:p>
    <w:p w14:paraId="58AF8FC7">
      <w:pPr>
        <w:pStyle w:val="13"/>
        <w:widowControl/>
        <w:numPr>
          <w:ilvl w:val="0"/>
          <w:numId w:val="2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运送仓库物品，按时、按要求送达，交接，有问题报仓库主管人员。</w:t>
      </w:r>
    </w:p>
    <w:p w14:paraId="426865F3">
      <w:pPr>
        <w:pStyle w:val="4"/>
        <w:widowControl/>
        <w:numPr>
          <w:ilvl w:val="0"/>
          <w:numId w:val="25"/>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院内物输送总体服务标准</w:t>
      </w:r>
    </w:p>
    <w:p w14:paraId="2BC14116">
      <w:pPr>
        <w:pStyle w:val="13"/>
        <w:widowControl/>
        <w:rPr>
          <w:rFonts w:hint="eastAsia" w:ascii="仿宋" w:hAnsi="仿宋" w:eastAsia="仿宋" w:cs="仿宋"/>
          <w:sz w:val="30"/>
          <w:szCs w:val="30"/>
        </w:rPr>
      </w:pPr>
      <w:r>
        <w:rPr>
          <w:rFonts w:hint="eastAsia" w:ascii="仿宋" w:hAnsi="仿宋" w:eastAsia="仿宋" w:cs="仿宋"/>
          <w:sz w:val="30"/>
          <w:szCs w:val="30"/>
        </w:rPr>
        <w:t>输送总体服务标准为：准确、及时、充分、可控、可查。</w:t>
      </w:r>
    </w:p>
    <w:p w14:paraId="3A9C7E4B">
      <w:pPr>
        <w:pStyle w:val="13"/>
        <w:widowControl/>
        <w:numPr>
          <w:ilvl w:val="0"/>
          <w:numId w:val="3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“准确”即要求对输送对象和输送目的地不可有偏差；</w:t>
      </w:r>
    </w:p>
    <w:p w14:paraId="003F410A">
      <w:pPr>
        <w:pStyle w:val="13"/>
        <w:widowControl/>
        <w:numPr>
          <w:ilvl w:val="0"/>
          <w:numId w:val="3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“及时”即要求输送工作要满足各方面对时间的要求；</w:t>
      </w:r>
    </w:p>
    <w:p w14:paraId="32806E06">
      <w:pPr>
        <w:pStyle w:val="13"/>
        <w:widowControl/>
        <w:numPr>
          <w:ilvl w:val="0"/>
          <w:numId w:val="3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“充分”即能在一个输送过程中尽可能满足各方面的要求；</w:t>
      </w:r>
    </w:p>
    <w:p w14:paraId="7A2645C0">
      <w:pPr>
        <w:pStyle w:val="13"/>
        <w:widowControl/>
        <w:numPr>
          <w:ilvl w:val="0"/>
          <w:numId w:val="3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“可控”即对在途中输送对象的状态、将要抵达的时间等能实时掌握并可满足临时改变指令的要求；</w:t>
      </w:r>
    </w:p>
    <w:p w14:paraId="18D14E29">
      <w:pPr>
        <w:pStyle w:val="13"/>
        <w:widowControl/>
        <w:numPr>
          <w:ilvl w:val="0"/>
          <w:numId w:val="3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“可查”即对输送的时间、内容、完好状态、送达交收等留有记录凭证，可备日后查询、追溯等。</w:t>
      </w:r>
    </w:p>
    <w:p w14:paraId="546003F4">
      <w:pPr>
        <w:pStyle w:val="4"/>
        <w:widowControl/>
        <w:numPr>
          <w:ilvl w:val="0"/>
          <w:numId w:val="25"/>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院内输送管理要求</w:t>
      </w:r>
    </w:p>
    <w:p w14:paraId="0B34F7E9">
      <w:pPr>
        <w:pStyle w:val="13"/>
        <w:widowControl/>
        <w:numPr>
          <w:ilvl w:val="0"/>
          <w:numId w:val="3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加强管理，定期进行思想品德和业务技能培训及考核；</w:t>
      </w:r>
    </w:p>
    <w:p w14:paraId="22672A31">
      <w:pPr>
        <w:pStyle w:val="13"/>
        <w:widowControl/>
        <w:numPr>
          <w:ilvl w:val="0"/>
          <w:numId w:val="3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经常检查员工的服务工作质量（包括夜间的不定时抽查）；凡服务态度或工作质量问题用工部门提出解聘的人员，不能再安排在采购人地点工作。</w:t>
      </w:r>
    </w:p>
    <w:p w14:paraId="28E2B34A">
      <w:pPr>
        <w:pStyle w:val="13"/>
        <w:widowControl/>
        <w:numPr>
          <w:ilvl w:val="0"/>
          <w:numId w:val="3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每月征询各科室的意见，及时商讨和解决存在问题。</w:t>
      </w:r>
    </w:p>
    <w:p w14:paraId="113ABD05">
      <w:pPr>
        <w:pStyle w:val="13"/>
        <w:widowControl/>
        <w:numPr>
          <w:ilvl w:val="0"/>
          <w:numId w:val="3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由于不严格按照规章制度运送病人导致的医疗纠纷，由中标人承担全部责任。</w:t>
      </w:r>
    </w:p>
    <w:p w14:paraId="72BA1C78">
      <w:pPr>
        <w:pStyle w:val="13"/>
        <w:widowControl/>
        <w:numPr>
          <w:ilvl w:val="0"/>
          <w:numId w:val="3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在物资运送过程中，不严格执行操作规程和相关制度导致物品损坏、丢失，造成院方经济损失的，中标人负责补回或赔偿。</w:t>
      </w:r>
    </w:p>
    <w:p w14:paraId="64E5EA71">
      <w:pPr>
        <w:pStyle w:val="4"/>
        <w:widowControl/>
        <w:numPr>
          <w:ilvl w:val="0"/>
          <w:numId w:val="25"/>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被服服务</w:t>
      </w:r>
    </w:p>
    <w:p w14:paraId="5D5B66C2">
      <w:pPr>
        <w:pStyle w:val="13"/>
        <w:widowControl/>
        <w:numPr>
          <w:ilvl w:val="0"/>
          <w:numId w:val="3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认真贯彻执行国家、省、市医用织物的法律法规和方针政策。</w:t>
      </w:r>
    </w:p>
    <w:p w14:paraId="2156E6C9">
      <w:pPr>
        <w:pStyle w:val="13"/>
        <w:widowControl/>
        <w:numPr>
          <w:ilvl w:val="0"/>
          <w:numId w:val="3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负责全院医用被服、各科值班被服和工作人员工作服的供给、计划申请、验收、保管、核对、盘点仓库等。</w:t>
      </w:r>
    </w:p>
    <w:p w14:paraId="7E125430">
      <w:pPr>
        <w:pStyle w:val="13"/>
        <w:widowControl/>
        <w:numPr>
          <w:ilvl w:val="0"/>
          <w:numId w:val="3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负责督促、配合外洗单位做好各类被服的洗涤、消毒、缝补、烫平、清点、科室收送等工作。</w:t>
      </w:r>
    </w:p>
    <w:p w14:paraId="730FEE2D">
      <w:pPr>
        <w:pStyle w:val="13"/>
        <w:widowControl/>
        <w:numPr>
          <w:ilvl w:val="0"/>
          <w:numId w:val="3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每月定期将各科领取物品总数上报总务仓库，将各科布类洗涤明细核实上报财务科。</w:t>
      </w:r>
    </w:p>
    <w:p w14:paraId="35A0588E">
      <w:pPr>
        <w:pStyle w:val="13"/>
        <w:widowControl/>
        <w:numPr>
          <w:ilvl w:val="0"/>
          <w:numId w:val="3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负责报废的被服、工作服、包布类清点，填写报废单，并根据报废的数量向后勤设备管理科长申请、审批后尽快补充。</w:t>
      </w:r>
    </w:p>
    <w:p w14:paraId="537CF518">
      <w:pPr>
        <w:pStyle w:val="13"/>
        <w:widowControl/>
        <w:numPr>
          <w:ilvl w:val="0"/>
          <w:numId w:val="3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根据被服库存基数及临床科室的申请需求，制定常备库存品种的采购计划，填写“被服申请单”，在被服中标单位下单定做或购买布类后进行缝制。</w:t>
      </w:r>
    </w:p>
    <w:p w14:paraId="2C9F6A99">
      <w:pPr>
        <w:pStyle w:val="13"/>
        <w:widowControl/>
        <w:numPr>
          <w:ilvl w:val="0"/>
          <w:numId w:val="3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负责值班被服的更换及记录工作。</w:t>
      </w:r>
    </w:p>
    <w:p w14:paraId="347BAC9E">
      <w:pPr>
        <w:pStyle w:val="13"/>
        <w:widowControl/>
        <w:numPr>
          <w:ilvl w:val="0"/>
          <w:numId w:val="3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各类被服分类存放、被服室保持整洁卫生，注意做好防火、防潮、防盗、防虫、防鼠措施等。</w:t>
      </w:r>
    </w:p>
    <w:p w14:paraId="6274A5C3">
      <w:pPr>
        <w:pStyle w:val="13"/>
        <w:widowControl/>
        <w:numPr>
          <w:ilvl w:val="0"/>
          <w:numId w:val="3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严格执行被服的收交手续和建立各类被服登记制度，防止错漏和丢失，各类被服要分类存放，方便取用，未印字新制品一律不交换。</w:t>
      </w:r>
    </w:p>
    <w:p w14:paraId="463E21DF">
      <w:pPr>
        <w:pStyle w:val="13"/>
        <w:widowControl/>
        <w:numPr>
          <w:ilvl w:val="0"/>
          <w:numId w:val="3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及时为临床科室缝制各种布类用品。</w:t>
      </w:r>
    </w:p>
    <w:p w14:paraId="4CEDDDD7">
      <w:pPr>
        <w:pStyle w:val="4"/>
        <w:widowControl/>
        <w:numPr>
          <w:ilvl w:val="0"/>
          <w:numId w:val="25"/>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太平间担架员要求</w:t>
      </w:r>
    </w:p>
    <w:p w14:paraId="0CB52D08">
      <w:pPr>
        <w:pStyle w:val="13"/>
        <w:widowControl/>
        <w:numPr>
          <w:ilvl w:val="0"/>
          <w:numId w:val="3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负责到各科室运收尸体。在接到有关科室的通知后要保证在10分钟内到达指定科室，将病人尸体运送至太平间管理；</w:t>
      </w:r>
    </w:p>
    <w:p w14:paraId="13594836">
      <w:pPr>
        <w:pStyle w:val="13"/>
        <w:widowControl/>
        <w:numPr>
          <w:ilvl w:val="0"/>
          <w:numId w:val="3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认真填写工作交接本上的各项内容，并妥善保管；</w:t>
      </w:r>
    </w:p>
    <w:p w14:paraId="39BFAE11">
      <w:pPr>
        <w:pStyle w:val="13"/>
        <w:widowControl/>
        <w:numPr>
          <w:ilvl w:val="0"/>
          <w:numId w:val="3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运送病人尸体不得以任何理由索要、收取红包，不得泄露病人及家属的信息，违者开除处理，并赔偿造成的一切损失。</w:t>
      </w:r>
    </w:p>
    <w:p w14:paraId="38D32C48">
      <w:pPr>
        <w:pStyle w:val="13"/>
        <w:widowControl/>
        <w:numPr>
          <w:ilvl w:val="0"/>
          <w:numId w:val="3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不得勾结“一条龙”服务等第三方公司。</w:t>
      </w:r>
    </w:p>
    <w:p w14:paraId="369C8575">
      <w:pPr>
        <w:pStyle w:val="13"/>
        <w:widowControl/>
        <w:numPr>
          <w:ilvl w:val="0"/>
          <w:numId w:val="3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遇到超过规定停放时间无法处理的尸体或“三无”尸体时，应及时向保卫部门汇报。</w:t>
      </w:r>
    </w:p>
    <w:p w14:paraId="1B5C5CAC">
      <w:pPr>
        <w:pStyle w:val="13"/>
        <w:widowControl/>
        <w:numPr>
          <w:ilvl w:val="0"/>
          <w:numId w:val="3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太平间须严格执行消毒制度，每周须彻底清洗一次，做到防鼠、防腐，尸体无损坏、无缺损，发生尸体被损、器官被盗等由中标人负全责。</w:t>
      </w:r>
    </w:p>
    <w:p w14:paraId="201B3E46">
      <w:pPr>
        <w:pStyle w:val="4"/>
        <w:widowControl/>
        <w:numPr>
          <w:ilvl w:val="0"/>
          <w:numId w:val="25"/>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药房上（送）药工服务要求</w:t>
      </w:r>
    </w:p>
    <w:p w14:paraId="6D350216">
      <w:pPr>
        <w:pStyle w:val="13"/>
        <w:widowControl/>
        <w:rPr>
          <w:rFonts w:hint="eastAsia" w:ascii="仿宋" w:hAnsi="仿宋" w:eastAsia="仿宋" w:cs="仿宋"/>
          <w:sz w:val="30"/>
          <w:szCs w:val="30"/>
        </w:rPr>
      </w:pPr>
      <w:r>
        <w:rPr>
          <w:rFonts w:hint="eastAsia" w:ascii="仿宋" w:hAnsi="仿宋" w:eastAsia="仿宋" w:cs="仿宋"/>
          <w:sz w:val="30"/>
          <w:szCs w:val="30"/>
        </w:rPr>
        <w:t>日常工作由药学部安排，负责各院区药房药物装卸、拆包、药品上架、打包、制剂药品搬运等工作。</w:t>
      </w:r>
    </w:p>
    <w:p w14:paraId="445C6F79">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综合维修服务</w:t>
      </w:r>
    </w:p>
    <w:p w14:paraId="4C103D4C">
      <w:pPr>
        <w:pStyle w:val="13"/>
        <w:widowControl/>
        <w:rPr>
          <w:rFonts w:hint="eastAsia" w:ascii="仿宋" w:hAnsi="仿宋" w:eastAsia="仿宋" w:cs="仿宋"/>
          <w:sz w:val="30"/>
          <w:szCs w:val="30"/>
        </w:rPr>
      </w:pPr>
      <w:r>
        <w:rPr>
          <w:rFonts w:hint="eastAsia" w:ascii="仿宋" w:hAnsi="仿宋" w:eastAsia="仿宋" w:cs="仿宋"/>
          <w:b/>
          <w:sz w:val="30"/>
          <w:szCs w:val="30"/>
          <w:u w:val="single"/>
        </w:rPr>
        <w:t>中标人应在投标文件中针对本项目制作综合维修的服务方案，方案中应包含但不限于综合维修服务（综合维修、供氧中心、电梯等）的工作要求和质量标准，实施方法，奖罚措施，持续改进的措施。</w:t>
      </w:r>
    </w:p>
    <w:p w14:paraId="7E2C05B1">
      <w:pPr>
        <w:pStyle w:val="4"/>
        <w:widowControl/>
        <w:numPr>
          <w:ilvl w:val="0"/>
          <w:numId w:val="34"/>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综合维修</w:t>
      </w:r>
    </w:p>
    <w:p w14:paraId="6AF40A8E">
      <w:pPr>
        <w:pStyle w:val="5"/>
        <w:widowControl/>
        <w:rPr>
          <w:rFonts w:hint="eastAsia" w:ascii="仿宋" w:hAnsi="仿宋" w:eastAsia="仿宋" w:cs="仿宋"/>
          <w:sz w:val="30"/>
          <w:szCs w:val="30"/>
        </w:rPr>
      </w:pPr>
      <w:r>
        <w:rPr>
          <w:rFonts w:hint="eastAsia" w:ascii="仿宋" w:hAnsi="仿宋" w:eastAsia="仿宋" w:cs="仿宋"/>
          <w:sz w:val="30"/>
          <w:szCs w:val="30"/>
        </w:rPr>
        <w:t>服务内容：</w:t>
      </w:r>
    </w:p>
    <w:p w14:paraId="32AB3505">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▲中标人应投入综合维修调度系统、软件，具备工单派发、工作跟踪、工单汇总、服务评价等功能。</w:t>
      </w:r>
    </w:p>
    <w:p w14:paraId="1719C4F2">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中标人负责公共设施、科室维修、热水供应系统及污水设备维护的运营以及日常普通电器设备维修等，各班次工作内容为定期检查保养、日常维修养护、应急抢修等。</w:t>
      </w:r>
    </w:p>
    <w:p w14:paraId="75FC739A">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供配电系统：高压环网柜运行监视及定期保养；变压器运行监视及定期保养；发电机运行监视及定期保养；低压配电柜运行监视、操作、定期保养；配电线路定期检查；配电箱（柜）定期检查保养；用电安全管理；日常维修、应急抢修。</w:t>
      </w:r>
    </w:p>
    <w:p w14:paraId="3E9E8138">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弱电系统：电话系统运行维护管理；有线电视线路维护管理；设备电器的日常维修保养。</w:t>
      </w:r>
    </w:p>
    <w:p w14:paraId="4CE3B2F6">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公共设施：灯具、电梯、电动门检查维修；栏杆等五金件的维护保养；道路及路标的养护；沟渠、管井的养护；各楼层电动门的日常维修保养。</w:t>
      </w:r>
    </w:p>
    <w:p w14:paraId="55919FBE">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科室维修：灯具维修；插座、线路检查维修；门窗、家具的简单维修；水暖五金维修；下水道疏通。不锈钢设备维修（包括病床、治疗柜、治疗车）等；家具门锁、铝合金门窗等更换。</w:t>
      </w:r>
    </w:p>
    <w:p w14:paraId="472AE630">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小家电维修，包括但不限于电视机、冰箱、机顶盒、电暖炉等。</w:t>
      </w:r>
    </w:p>
    <w:p w14:paraId="58CF647C">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服务人员接到故障或事故报警后10分钟内到达现场处理。驻场人员的服务时间为全年每天24小时驻场值班。</w:t>
      </w:r>
    </w:p>
    <w:p w14:paraId="03F7BC71">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遵守服从后勤管理部门的管理，负责监督电梯钥匙的使用管理，妥善保管电梯图纸及相关资料。</w:t>
      </w:r>
    </w:p>
    <w:p w14:paraId="53BFE00C">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负责电梯的安全巡查和日常运行管理，作业中应当负责落实现场安全防护措施，保证作业安全。在电梯使用过程中发现故障或异常情况应当立即停止使用，并及时通知采购人。</w:t>
      </w:r>
    </w:p>
    <w:p w14:paraId="09A24317">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负责管理电梯安全技术档案、电梯的维护保养记录、修理记录签字确认；</w:t>
      </w:r>
    </w:p>
    <w:p w14:paraId="22CB7ACD">
      <w:pPr>
        <w:pStyle w:val="13"/>
        <w:widowControl/>
        <w:numPr>
          <w:ilvl w:val="0"/>
          <w:numId w:val="3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电梯维修参照《电梯维护保养规则 TSG T5002—2017》附件 A 《曳引与强制驱动电梯维护保养项目（内容）和要求》和附件 D 《自动扶梯与自动人行道维护保养项目（内容）和要求》国家标准执行。并执行以下内容：</w:t>
      </w:r>
    </w:p>
    <w:p w14:paraId="0EB421B1">
      <w:pPr>
        <w:pStyle w:val="13"/>
        <w:widowControl/>
        <w:numPr>
          <w:ilvl w:val="0"/>
          <w:numId w:val="3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定期润滑：定期对轿厢门轨道、导轨等部件进行润滑，减少磨损和噪声。选择适当的润滑剂，并按照生产商的建议进行操作，注意不要过多或过少润滑。</w:t>
      </w:r>
    </w:p>
    <w:p w14:paraId="58BEDE1D">
      <w:pPr>
        <w:pStyle w:val="13"/>
        <w:widowControl/>
        <w:numPr>
          <w:ilvl w:val="0"/>
          <w:numId w:val="3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检查维修：定期检查电梯轿厢内电线、电缆和开关等设备，如有损坏或故障要及时修复。检查轿厢门、安全装置等部件的工作状况，确保其正常运行。</w:t>
      </w:r>
    </w:p>
    <w:p w14:paraId="53C1D573">
      <w:pPr>
        <w:pStyle w:val="13"/>
        <w:widowControl/>
        <w:numPr>
          <w:ilvl w:val="0"/>
          <w:numId w:val="3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温度与湿度控制：保持轿厢内的温度和湿度在合适的范围内，避免过高或过低，以免影响设备的正常运行和乘客的舒适度。</w:t>
      </w:r>
    </w:p>
    <w:p w14:paraId="2BCA0693">
      <w:pPr>
        <w:pStyle w:val="13"/>
        <w:widowControl/>
        <w:numPr>
          <w:ilvl w:val="0"/>
          <w:numId w:val="3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定期检验： 遵守相关法规要求，定期进行电梯安全检验及维护，确保电梯的正常运行和安全使用。</w:t>
      </w:r>
    </w:p>
    <w:p w14:paraId="6CD5BB97">
      <w:pPr>
        <w:pStyle w:val="13"/>
        <w:widowControl/>
        <w:rPr>
          <w:rFonts w:hint="eastAsia" w:ascii="仿宋" w:hAnsi="仿宋" w:eastAsia="仿宋" w:cs="仿宋"/>
          <w:sz w:val="30"/>
          <w:szCs w:val="30"/>
        </w:rPr>
      </w:pPr>
      <w:r>
        <w:rPr>
          <w:rFonts w:hint="eastAsia" w:ascii="仿宋" w:hAnsi="仿宋" w:eastAsia="仿宋" w:cs="仿宋"/>
          <w:b/>
          <w:sz w:val="30"/>
          <w:szCs w:val="30"/>
        </w:rPr>
        <w:t>维修更换零配件费用说明：</w:t>
      </w:r>
    </w:p>
    <w:p w14:paraId="5E1E17B7">
      <w:pPr>
        <w:pStyle w:val="13"/>
        <w:widowControl/>
        <w:rPr>
          <w:rFonts w:hint="eastAsia" w:ascii="仿宋" w:hAnsi="仿宋" w:eastAsia="仿宋" w:cs="仿宋"/>
          <w:sz w:val="30"/>
          <w:szCs w:val="30"/>
        </w:rPr>
      </w:pPr>
      <w:r>
        <w:rPr>
          <w:rFonts w:hint="eastAsia" w:ascii="仿宋" w:hAnsi="仿宋" w:eastAsia="仿宋" w:cs="仿宋"/>
          <w:sz w:val="30"/>
          <w:szCs w:val="30"/>
        </w:rPr>
        <w:t>由医院承担费用的项目包括：机电维修零部件和消耗材料的采购；聘请专业公司负责大型设备维修的费用；法定检测费；加装、改造工程人工费；机电设备的基本检修工具和装备。</w:t>
      </w:r>
    </w:p>
    <w:p w14:paraId="42B5AC0E">
      <w:pPr>
        <w:pStyle w:val="4"/>
        <w:widowControl/>
        <w:numPr>
          <w:ilvl w:val="0"/>
          <w:numId w:val="34"/>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氧气工</w:t>
      </w:r>
    </w:p>
    <w:p w14:paraId="6EAED5DD">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认真贯彻执行国家、省、市特种设备、气瓶等的法律法规和方针政策，严格执行医院相关制度。</w:t>
      </w:r>
    </w:p>
    <w:p w14:paraId="7791221B">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中心供氧站严禁各类油脂及烟火，应备有防火器材；周围不得放置易燃物品和杂物，作业人员不得进入中心供氧站。</w:t>
      </w:r>
    </w:p>
    <w:p w14:paraId="48937C38">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保障广州医科大学附属中医医院院区整个医用气体系统设备设施运行及使用正常，包含了对所有医用气体供给设备设施日常巡检维保、气瓶更换、气瓶运送到各科室或汇流排间并做好相关记录等，还有各门诊、病区、手术室和ICU设备带、吊塔及呼叫系统上配套的设备设施和压力报警设备的日常巡检，维保维修并做好相关记录等。</w:t>
      </w:r>
    </w:p>
    <w:p w14:paraId="019352A0">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保证24小时有专职岗位编制值班，每天隔两小时对各医用氧站、汇流排间、医用气体系统机房进行巡检并做好记录，对汇流排应及时进行更换气瓶来保障使用，负责处理随时发生的各种故障。发现泄爆等事故，应立即启动应急事故方案。</w:t>
      </w:r>
    </w:p>
    <w:p w14:paraId="731B6D77">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派驻维保岗位编制应具备压力管道操作资质（中华人民共和国特种设备作业人员证书A证和R1证），交主管部门备案并上墙；</w:t>
      </w:r>
    </w:p>
    <w:p w14:paraId="5FB1B7FD">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在维保期结束后，需提供医用气体设备厂家关于设备检测运行完好证明文件；</w:t>
      </w:r>
    </w:p>
    <w:p w14:paraId="48BFDA85">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保障所有医用气体系统设备设施如：液氧站、各汇流排间、空负压机房、呼叫系统设备设施、设备带和吊塔及医用气体系统设备组件运行正常，无缺损，功能完好；</w:t>
      </w:r>
    </w:p>
    <w:p w14:paraId="4E91EE1F">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保障各呼叫主机、分机、显示屏、设备带和吊塔及组件是否完好；</w:t>
      </w:r>
    </w:p>
    <w:p w14:paraId="1EF463EA">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保障呼叫对讲双向通话清晰，呼叫准确，对讲信息显示屏正常运行，信息传输准确无误；</w:t>
      </w:r>
    </w:p>
    <w:p w14:paraId="4118288C">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各科用氧流量与供氧站输出量相吻合（正常消耗5%）；</w:t>
      </w:r>
    </w:p>
    <w:p w14:paraId="26C37CBE">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医用负压终端压力不低于-40KPA，牙科真空不低于-15KPA；</w:t>
      </w:r>
    </w:p>
    <w:p w14:paraId="4589ED27">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氧压、空压终端压力不低于0.38MPA，牙科空压不低于0.55MPA；</w:t>
      </w:r>
    </w:p>
    <w:p w14:paraId="267291FA">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各汇流排压力不低于0.4MPA；</w:t>
      </w:r>
    </w:p>
    <w:p w14:paraId="3BA92033">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保障设备带和吊塔及组件、相关阀门和各压力报警系统无缺损，功能完好；</w:t>
      </w:r>
    </w:p>
    <w:p w14:paraId="49C76D91">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每天检查医用气体系统设备的连接轴、连接位及螺丝是否松动，配套设备是否有堵塞现象，</w:t>
      </w:r>
    </w:p>
    <w:p w14:paraId="14A86A9C">
      <w:pPr>
        <w:pStyle w:val="13"/>
        <w:widowControl/>
        <w:rPr>
          <w:rFonts w:hint="eastAsia" w:ascii="仿宋" w:hAnsi="仿宋" w:eastAsia="仿宋" w:cs="仿宋"/>
          <w:sz w:val="30"/>
          <w:szCs w:val="30"/>
        </w:rPr>
      </w:pPr>
      <w:r>
        <w:rPr>
          <w:rFonts w:hint="eastAsia" w:ascii="仿宋" w:hAnsi="仿宋" w:eastAsia="仿宋" w:cs="仿宋"/>
          <w:sz w:val="30"/>
          <w:szCs w:val="30"/>
        </w:rPr>
        <w:t>运行电流与绝缘电阻是否正常，运行声音是否超出正常噪音；</w:t>
      </w:r>
    </w:p>
    <w:p w14:paraId="7E0FC123">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医用空压机组的储气罐需及时排水，医用负压机组的储污罐需及时排污，同时观察泵轮换使用情况，当泵停止运行应该进行详细检查，确保泵不间断运转；</w:t>
      </w:r>
    </w:p>
    <w:p w14:paraId="7B63E9FA">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每周对干燥设备进行检查清理，观察干燥设备的干燥滤芯是否在正常工作范围内；</w:t>
      </w:r>
    </w:p>
    <w:p w14:paraId="1498E3A9">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同时负责各机房清洁，环境卫生需达到医院检查标准；</w:t>
      </w:r>
    </w:p>
    <w:p w14:paraId="0B1FEF66">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人员接到故障维护报修电话应在15分钟内到达现场处理解决；接收到始端终端设备设施，如空压机、负压机、区域气体监控等报警信号，必须在10分钟内到达现场处理；如要更换终端配件需现场签证。30钟内无法处理的情况，应该及时上报医院主管科室，此时医院有权聘请第三方处理解决，由此产生的费用由中标人承担；</w:t>
      </w:r>
    </w:p>
    <w:p w14:paraId="2DB19F4C">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每天到各病区巡查终端、分机、气体监测报警装置的使用情况；</w:t>
      </w:r>
    </w:p>
    <w:p w14:paraId="04A0B71D">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周一次初级维保，每月一次中级维保，每半年一次全面维保。每次维保需按设备生产厂家规范定期进行，规范规定该更换的零件或耗材必须更换，而且需有使用科室派员现场签证确认，每年组织设备生产厂家进行一次设备整体检查，以确保设备的正常运行。</w:t>
      </w:r>
    </w:p>
    <w:p w14:paraId="56FF1B9E">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更换的零配件原则上采用原厂原品牌规格产品，如因原厂停产导致零件难以采购，经采购人书面同意后，可更换其他品牌适合的零配件。</w:t>
      </w:r>
    </w:p>
    <w:p w14:paraId="490C40DD">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空气压缩机、储气罐、空气干燥机、真空泵、负压罐、负压控制柜在客观情况下确实无法维修需整机更换时，由采购人另行处理。</w:t>
      </w:r>
    </w:p>
    <w:p w14:paraId="584E18B1">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保证具备相关资质及经验丰富的维保岗位编制，长期有维保岗位编制常驻医院24小时值班，正常上班时间（每天08:00－17:30）有2名或以上维保岗位编制值班，非正常上班时间（每天17:30－08:00）保证1名或以上维保岗位编制值班。</w:t>
      </w:r>
    </w:p>
    <w:p w14:paraId="3C09EA60">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中标人完成各项维修保养内容均需如实做好工作记录，并须交采购人的相关主管科室签证的，应当自中标人做好工作记录之日起30日内交至采购人的相关主管科室签证。</w:t>
      </w:r>
    </w:p>
    <w:p w14:paraId="6C2D5098">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需协助医院管理立式低温液氧贮槽、紧急备用氧气汇流排、氮气汇流排、二氧化碳汇流排，主要负责实时监控，技术性维修维护等。并协助医院完成全部医用气体系统设备的压力表、安全阀和储气罐等配件的更换及年检送审（含立式低温液氧贮槽、紧急备用氧气汇流排、氮气汇流排、二氧化碳汇流排、医用正负压机等需要年检的配套设备）。当发生紧急情况的时候，需提供紧急维修服务，保证各医气设备使用正常。</w:t>
      </w:r>
    </w:p>
    <w:p w14:paraId="3AC99A31">
      <w:pPr>
        <w:pStyle w:val="13"/>
        <w:widowControl/>
        <w:numPr>
          <w:ilvl w:val="0"/>
          <w:numId w:val="3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氧气瓶供应室需有专人值班，负责氧气瓶收发管理并按科室要求及时运送氧气（瓶）或其他医用气体。</w:t>
      </w:r>
    </w:p>
    <w:p w14:paraId="53A2D205">
      <w:pPr>
        <w:pStyle w:val="4"/>
        <w:widowControl/>
        <w:numPr>
          <w:ilvl w:val="0"/>
          <w:numId w:val="34"/>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电梯管理服务</w:t>
      </w:r>
    </w:p>
    <w:p w14:paraId="6AB50501">
      <w:pPr>
        <w:pStyle w:val="13"/>
        <w:widowControl/>
        <w:numPr>
          <w:ilvl w:val="0"/>
          <w:numId w:val="3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以诚信、热情、和蔼的态度对待来往医院的所有人员，提供优质服务，佩戴胸牌，树立好医院的良好形象。</w:t>
      </w:r>
    </w:p>
    <w:p w14:paraId="668A032E">
      <w:pPr>
        <w:pStyle w:val="13"/>
        <w:widowControl/>
        <w:numPr>
          <w:ilvl w:val="0"/>
          <w:numId w:val="3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负责电梯轿厢、电梯槽的日常保洁及电梯消毒工作。</w:t>
      </w:r>
    </w:p>
    <w:p w14:paraId="12756B3A">
      <w:pPr>
        <w:pStyle w:val="13"/>
        <w:widowControl/>
        <w:numPr>
          <w:ilvl w:val="0"/>
          <w:numId w:val="3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清理地面：使用吸尘器或拖把清理轿厢地面，去除灰尘、垃圾和污渍。定期检查地面磨损情况，如有磨损需要及时修复或更换。</w:t>
      </w:r>
    </w:p>
    <w:p w14:paraId="7E86C514">
      <w:pPr>
        <w:pStyle w:val="13"/>
        <w:widowControl/>
        <w:numPr>
          <w:ilvl w:val="0"/>
          <w:numId w:val="3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清洁壁板和天花板：使用干净柔软的布或海绵擦拭壁板和天花板表面，并定期使用专业清洁剂进行彻底清洁。注意清洁时避免有水渍滴落到控制面板等电梯设备上。</w:t>
      </w:r>
    </w:p>
    <w:p w14:paraId="51039CC3">
      <w:pPr>
        <w:pStyle w:val="13"/>
        <w:widowControl/>
        <w:numPr>
          <w:ilvl w:val="0"/>
          <w:numId w:val="3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擦拭按钮和指示灯：使用干净柔软的布或棉签擦拭按钮和指示灯，确保其清洁无污渍。定期检查按钮和指示灯的工作状况，如有故障及时报告修理或更换。</w:t>
      </w:r>
    </w:p>
    <w:p w14:paraId="2E1AF675">
      <w:pPr>
        <w:pStyle w:val="13"/>
        <w:widowControl/>
        <w:numPr>
          <w:ilvl w:val="0"/>
          <w:numId w:val="3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清洁镜子和不锈钢饰面：使用玻璃清洁剂和抹布擦拭镜子，保持其清晰无瑕。使用不锈钢清洁剂和软布清洁不锈钢饰面，保持其亮度。</w:t>
      </w:r>
    </w:p>
    <w:p w14:paraId="0BFA1BF1">
      <w:pPr>
        <w:pStyle w:val="13"/>
        <w:widowControl/>
        <w:numPr>
          <w:ilvl w:val="0"/>
          <w:numId w:val="3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实行电梯监控岗位24小时轮班制，做好日常交班及事故记录。</w:t>
      </w:r>
    </w:p>
    <w:p w14:paraId="4F4B9200">
      <w:pPr>
        <w:pStyle w:val="13"/>
        <w:widowControl/>
        <w:numPr>
          <w:ilvl w:val="0"/>
          <w:numId w:val="3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当电梯运行中发生故障时或突然断电，应立即通知主管负责人和维修负责人员，利用机房电梯对讲电话与电梯轿厢通话。若有人被困时，应安抚人员，保持平静；</w:t>
      </w:r>
    </w:p>
    <w:p w14:paraId="114DB45F">
      <w:pPr>
        <w:pStyle w:val="13"/>
        <w:widowControl/>
        <w:numPr>
          <w:ilvl w:val="0"/>
          <w:numId w:val="3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按服务所需配合做好相关安全工作，并及时处理各种应急需要：</w:t>
      </w:r>
    </w:p>
    <w:p w14:paraId="7F6ED447">
      <w:pPr>
        <w:pStyle w:val="13"/>
        <w:widowControl/>
        <w:numPr>
          <w:ilvl w:val="0"/>
          <w:numId w:val="4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当大楼发生火灾时，应将电梯中人员进行疏散，利用消防专梯将危重病人运送到安全楼层，立即切断电梯电源，应配合消防负责部门，检查各层厅门的防火帘的关闭情况，防止火灾向其他楼层燃烧。</w:t>
      </w:r>
    </w:p>
    <w:p w14:paraId="595BAA80">
      <w:pPr>
        <w:pStyle w:val="13"/>
        <w:widowControl/>
        <w:numPr>
          <w:ilvl w:val="0"/>
          <w:numId w:val="4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当发生地震时，必须停止运行，避免造成轿厢或对重的导靴有可能脱出导轨或者部分电线中断，导致更大的事故。</w:t>
      </w:r>
    </w:p>
    <w:p w14:paraId="179FD2CD">
      <w:pPr>
        <w:pStyle w:val="13"/>
        <w:widowControl/>
        <w:numPr>
          <w:ilvl w:val="0"/>
          <w:numId w:val="4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应马上通知主管负责人和维修负责人员，配合维修负责人员进行处理；</w:t>
      </w:r>
    </w:p>
    <w:p w14:paraId="48D0E990">
      <w:pPr>
        <w:pStyle w:val="13"/>
        <w:widowControl/>
        <w:numPr>
          <w:ilvl w:val="0"/>
          <w:numId w:val="4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协助电梯维修员到电梯机房查看电梯停留位置，断开电梯主电源，若有人被困时，应安抚人员，保持平静；</w:t>
      </w:r>
    </w:p>
    <w:p w14:paraId="2E38617D">
      <w:pPr>
        <w:pStyle w:val="13"/>
        <w:widowControl/>
        <w:numPr>
          <w:ilvl w:val="0"/>
          <w:numId w:val="4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协助电梯维修员救人，救援现场如轿厢内人员有异常情况，应联系相关部门处理。</w:t>
      </w:r>
    </w:p>
    <w:p w14:paraId="5DA40C62">
      <w:pPr>
        <w:pStyle w:val="13"/>
        <w:widowControl/>
        <w:numPr>
          <w:ilvl w:val="0"/>
          <w:numId w:val="3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当楼层发生漏水现象时，必须及时调控电梯停放在最高楼层，以免造成电梯浸水。在将底坑渍水抽空后，经维修专业人员测试正常后方可投入使用。</w:t>
      </w:r>
    </w:p>
    <w:p w14:paraId="6BB2A4C4">
      <w:pPr>
        <w:pStyle w:val="13"/>
        <w:widowControl/>
        <w:numPr>
          <w:ilvl w:val="0"/>
          <w:numId w:val="3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制定符合采购人要求的导梯管理办法，如员工职责、规章制度、服务范围、工作质量等实施细则。</w:t>
      </w:r>
    </w:p>
    <w:p w14:paraId="0BC6EAD8">
      <w:pPr>
        <w:pStyle w:val="13"/>
        <w:widowControl/>
        <w:numPr>
          <w:ilvl w:val="0"/>
          <w:numId w:val="3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电梯日常运行管理及联系电梯专业维保服务商，建立电梯台账，成表记录每次故障发生的时间和原因；按时组织落实相关检测检验、年审，定期组织安全培训，每半年组织一次电梯安全应急演练，建立电梯管理档案，配合、监管、评估第三方专业维保单位工作。</w:t>
      </w:r>
    </w:p>
    <w:p w14:paraId="347CAADA">
      <w:pPr>
        <w:pStyle w:val="13"/>
        <w:widowControl/>
        <w:numPr>
          <w:ilvl w:val="0"/>
          <w:numId w:val="3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新上岗的运行人员需接受岗前安全教育。从业人员有无质量技术监督部门颁发的《中华人民共和国特种设备作业人员证》的“电梯司机证”（T3）。管理人员有无质量技术监督部门颁发的《中华人民共和国特种设备作业人员证》的“电梯安全管理”资质（A4）。</w:t>
      </w:r>
    </w:p>
    <w:p w14:paraId="0DF547BB">
      <w:pPr>
        <w:pStyle w:val="13"/>
        <w:widowControl/>
        <w:numPr>
          <w:ilvl w:val="0"/>
          <w:numId w:val="3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在规定的工作范围内，如因导梯员操作失误而产生的纠纷由中标人承担责任。</w:t>
      </w:r>
    </w:p>
    <w:p w14:paraId="19006085">
      <w:pPr>
        <w:pStyle w:val="4"/>
        <w:widowControl/>
        <w:numPr>
          <w:ilvl w:val="0"/>
          <w:numId w:val="34"/>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车辆管理与服务</w:t>
      </w:r>
    </w:p>
    <w:p w14:paraId="3EA056E5">
      <w:pPr>
        <w:pStyle w:val="13"/>
        <w:widowControl/>
        <w:numPr>
          <w:ilvl w:val="0"/>
          <w:numId w:val="4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救护车需求： 120急救车属于特种车辆，需要持有B1及以上驾驶证（属于大型车）和特种作业操作证。具备《广州市院前急救医疗辅助人员培训证书》人员优先录取。</w:t>
      </w:r>
    </w:p>
    <w:p w14:paraId="6EE276EE">
      <w:pPr>
        <w:pStyle w:val="13"/>
        <w:widowControl/>
        <w:numPr>
          <w:ilvl w:val="0"/>
          <w:numId w:val="4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其他车辆驾驶员须具备中型客车及货车类B2类照及以上驾驶证。</w:t>
      </w:r>
    </w:p>
    <w:p w14:paraId="44167D02">
      <w:pPr>
        <w:pStyle w:val="13"/>
        <w:widowControl/>
        <w:numPr>
          <w:ilvl w:val="0"/>
          <w:numId w:val="4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按照医院实际需求配置司机人数，根据实际在岗人数、服务天数，按照实际上岗人数进行结算。</w:t>
      </w:r>
    </w:p>
    <w:p w14:paraId="27F531DC">
      <w:pPr>
        <w:pStyle w:val="13"/>
        <w:widowControl/>
        <w:numPr>
          <w:ilvl w:val="0"/>
          <w:numId w:val="4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救护车驾驶人员要求</w:t>
      </w:r>
    </w:p>
    <w:p w14:paraId="1F7907D8">
      <w:pPr>
        <w:pStyle w:val="13"/>
        <w:widowControl/>
        <w:numPr>
          <w:ilvl w:val="0"/>
          <w:numId w:val="4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严格遵守相关文件要求执行。严禁收集、泄露、兜售、贩卖逝者及亲属信息等违法违规行为。</w:t>
      </w:r>
    </w:p>
    <w:p w14:paraId="474CFE22">
      <w:pPr>
        <w:pStyle w:val="13"/>
        <w:widowControl/>
        <w:numPr>
          <w:ilvl w:val="0"/>
          <w:numId w:val="4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严禁与非法殡葬服务机构勾结。</w:t>
      </w:r>
    </w:p>
    <w:p w14:paraId="1BC6F243">
      <w:pPr>
        <w:pStyle w:val="13"/>
        <w:widowControl/>
        <w:numPr>
          <w:ilvl w:val="0"/>
          <w:numId w:val="4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急诊120出车工作需提供24小时服务，服从调配和指挥,按规定接到电话3分钟内出车，并保持良好的精神状态；</w:t>
      </w:r>
    </w:p>
    <w:p w14:paraId="75D6C403">
      <w:pPr>
        <w:pStyle w:val="13"/>
        <w:widowControl/>
        <w:numPr>
          <w:ilvl w:val="0"/>
          <w:numId w:val="4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熟悉广州地区道路及周边省市道路情况；</w:t>
      </w:r>
    </w:p>
    <w:p w14:paraId="2F53993F">
      <w:pPr>
        <w:pStyle w:val="13"/>
        <w:widowControl/>
        <w:numPr>
          <w:ilvl w:val="0"/>
          <w:numId w:val="4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熟练的驾驶技术和丰富的实践经验，未发生过重大责任交通事故；</w:t>
      </w:r>
    </w:p>
    <w:p w14:paraId="338BD237">
      <w:pPr>
        <w:pStyle w:val="13"/>
        <w:widowControl/>
        <w:numPr>
          <w:ilvl w:val="0"/>
          <w:numId w:val="4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具备一定的车辆维护、保养能力，能排除一般车辆故障；能做到爱护车辆，保持车容整洁、车辆性能良好；</w:t>
      </w:r>
    </w:p>
    <w:p w14:paraId="504E0100">
      <w:pPr>
        <w:pStyle w:val="13"/>
        <w:widowControl/>
        <w:numPr>
          <w:ilvl w:val="0"/>
          <w:numId w:val="4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品行端正、爱岗敬业，遵纪守法，服从安排，具备良好的职业道德。</w:t>
      </w:r>
    </w:p>
    <w:p w14:paraId="05E31987">
      <w:pPr>
        <w:pStyle w:val="13"/>
        <w:widowControl/>
        <w:numPr>
          <w:ilvl w:val="0"/>
          <w:numId w:val="4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公车驾驶人员要求</w:t>
      </w:r>
    </w:p>
    <w:p w14:paraId="1CF69BB0">
      <w:pPr>
        <w:pStyle w:val="13"/>
        <w:widowControl/>
        <w:numPr>
          <w:ilvl w:val="0"/>
          <w:numId w:val="4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政治思想合格，职业道德良好，作风正派，服务态度端正，无犯罪记录。</w:t>
      </w:r>
    </w:p>
    <w:p w14:paraId="5F8E1AE0">
      <w:pPr>
        <w:pStyle w:val="13"/>
        <w:widowControl/>
        <w:numPr>
          <w:ilvl w:val="0"/>
          <w:numId w:val="4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持有所驾驶车型的公安部交通管理局颁发《中华人民共和国机动车驾驶证》，身体健康，车龄3年以上，熟悉广州市区路线，能熟练使用手机实时导航功能，服务意识强。</w:t>
      </w:r>
    </w:p>
    <w:p w14:paraId="27BB8C4E">
      <w:pPr>
        <w:pStyle w:val="13"/>
        <w:widowControl/>
        <w:numPr>
          <w:ilvl w:val="0"/>
          <w:numId w:val="4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有优质的服务精神、较高的安全意识、丰富的应对路面突发事件经验。</w:t>
      </w:r>
    </w:p>
    <w:p w14:paraId="54966CF5">
      <w:pPr>
        <w:pStyle w:val="13"/>
        <w:widowControl/>
        <w:numPr>
          <w:ilvl w:val="0"/>
          <w:numId w:val="4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熟悉车辆日常检查工作。</w:t>
      </w:r>
    </w:p>
    <w:p w14:paraId="282AA840">
      <w:pPr>
        <w:pStyle w:val="13"/>
        <w:widowControl/>
        <w:numPr>
          <w:ilvl w:val="0"/>
          <w:numId w:val="4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加强对出车司机仪表、服装、礼仪等形象的保障及管理，及时向采购人报告出车司机的身体健康状况。</w:t>
      </w:r>
    </w:p>
    <w:p w14:paraId="3771405F">
      <w:pPr>
        <w:pStyle w:val="13"/>
        <w:widowControl/>
        <w:numPr>
          <w:ilvl w:val="0"/>
          <w:numId w:val="4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做好出车司机处置相关业务的保密工作。</w:t>
      </w:r>
    </w:p>
    <w:p w14:paraId="6943EF84">
      <w:pPr>
        <w:pStyle w:val="13"/>
        <w:widowControl/>
        <w:numPr>
          <w:ilvl w:val="0"/>
          <w:numId w:val="4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及时做好值班司机和出车司机的联系电话给用车人。</w:t>
      </w:r>
    </w:p>
    <w:p w14:paraId="190460C5">
      <w:pPr>
        <w:pStyle w:val="13"/>
        <w:widowControl/>
        <w:numPr>
          <w:ilvl w:val="0"/>
          <w:numId w:val="4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公车管理服务要求</w:t>
      </w:r>
    </w:p>
    <w:p w14:paraId="108F7AE8">
      <w:pPr>
        <w:pStyle w:val="13"/>
        <w:widowControl/>
        <w:numPr>
          <w:ilvl w:val="0"/>
          <w:numId w:val="4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司机应为持准驾车型驾驶证5年以上，驾龄3年以上的专业驾驶员，无犯罪记录、身体、精神健康，无特殊体味，具备安全意识，职业道德良好，作风正派，服务态度端正，熟悉广州市区路线。</w:t>
      </w:r>
    </w:p>
    <w:p w14:paraId="4C013888">
      <w:pPr>
        <w:pStyle w:val="13"/>
        <w:widowControl/>
        <w:numPr>
          <w:ilvl w:val="0"/>
          <w:numId w:val="4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建立司乘人员管理、用车、维护管理制度，加强安全管理，确保安全生产。</w:t>
      </w:r>
    </w:p>
    <w:p w14:paraId="516E0EAF">
      <w:pPr>
        <w:pStyle w:val="13"/>
        <w:widowControl/>
        <w:numPr>
          <w:ilvl w:val="0"/>
          <w:numId w:val="4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合理安排值班岗位，满足医院用车需求。</w:t>
      </w:r>
    </w:p>
    <w:p w14:paraId="76ACA4A5">
      <w:pPr>
        <w:pStyle w:val="13"/>
        <w:widowControl/>
        <w:numPr>
          <w:ilvl w:val="0"/>
          <w:numId w:val="4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建立用车档案，完整、准确、及时记录车辆运维数据。</w:t>
      </w:r>
    </w:p>
    <w:p w14:paraId="2B77B566">
      <w:pPr>
        <w:pStyle w:val="13"/>
        <w:widowControl/>
        <w:numPr>
          <w:ilvl w:val="0"/>
          <w:numId w:val="4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驾驶员在驾驶车辆过程中出现的各类违规违章责任由中标人承担，所导致的责任事故如超出保险理赔范围的责任部分由中标人承担，采购人负责购买相应车辆保险。</w:t>
      </w:r>
    </w:p>
    <w:p w14:paraId="34C7661E">
      <w:pPr>
        <w:pStyle w:val="13"/>
        <w:widowControl/>
        <w:numPr>
          <w:ilvl w:val="0"/>
          <w:numId w:val="4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负责车辆日常维护、保洁、美容（材料由采购人提供），保证车辆光洁明亮，气味清新，确保所提供服务的车辆完好率达100%，随时能执行任务。</w:t>
      </w:r>
    </w:p>
    <w:p w14:paraId="5F4CCC5A">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专项服务项目要求</w:t>
      </w:r>
    </w:p>
    <w:p w14:paraId="241A4228">
      <w:pPr>
        <w:pStyle w:val="4"/>
        <w:widowControl/>
        <w:numPr>
          <w:ilvl w:val="0"/>
          <w:numId w:val="46"/>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胶地板打蜡抛光</w:t>
      </w:r>
    </w:p>
    <w:p w14:paraId="44934EBF">
      <w:pPr>
        <w:pStyle w:val="13"/>
        <w:widowControl/>
        <w:numPr>
          <w:ilvl w:val="0"/>
          <w:numId w:val="47"/>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与需求科室确定打蜡日期，向病人做好解释工作。</w:t>
      </w:r>
    </w:p>
    <w:p w14:paraId="22AAA11C">
      <w:pPr>
        <w:pStyle w:val="13"/>
        <w:widowControl/>
        <w:numPr>
          <w:ilvl w:val="0"/>
          <w:numId w:val="47"/>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作业时，做好安全措施：拉警戒带、放置告示牌等。</w:t>
      </w:r>
    </w:p>
    <w:p w14:paraId="1DD9CEDB">
      <w:pPr>
        <w:pStyle w:val="13"/>
        <w:widowControl/>
        <w:numPr>
          <w:ilvl w:val="0"/>
          <w:numId w:val="47"/>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视情况搬动可移动物品，禁止强拖、强推，尽量做到无死角。</w:t>
      </w:r>
    </w:p>
    <w:p w14:paraId="07AA8021">
      <w:pPr>
        <w:pStyle w:val="13"/>
        <w:widowControl/>
        <w:numPr>
          <w:ilvl w:val="0"/>
          <w:numId w:val="47"/>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根据地面不同材质，选择合适的高效环保的清洁剂、消毒剂、保养剂。</w:t>
      </w:r>
    </w:p>
    <w:p w14:paraId="168392F0">
      <w:pPr>
        <w:pStyle w:val="13"/>
        <w:widowControl/>
        <w:numPr>
          <w:ilvl w:val="0"/>
          <w:numId w:val="47"/>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打蜡采用安全、无毒、异味小的优质环保产品。做到无污点，无遗漏，地面光洁，无脱蜡。</w:t>
      </w:r>
    </w:p>
    <w:p w14:paraId="035BF7DC">
      <w:pPr>
        <w:pStyle w:val="13"/>
        <w:widowControl/>
        <w:numPr>
          <w:ilvl w:val="0"/>
          <w:numId w:val="47"/>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完成后科室签名验收，确认单交总务科存档。</w:t>
      </w:r>
    </w:p>
    <w:p w14:paraId="2A16DFA3">
      <w:pPr>
        <w:pStyle w:val="4"/>
        <w:widowControl/>
        <w:numPr>
          <w:ilvl w:val="0"/>
          <w:numId w:val="46"/>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石材精面处理</w:t>
      </w:r>
    </w:p>
    <w:p w14:paraId="517942E7">
      <w:pPr>
        <w:pStyle w:val="13"/>
        <w:widowControl/>
        <w:numPr>
          <w:ilvl w:val="0"/>
          <w:numId w:val="48"/>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与需求科室确定处理日期，向病人做好解释工作。</w:t>
      </w:r>
    </w:p>
    <w:p w14:paraId="0865D4C1">
      <w:pPr>
        <w:pStyle w:val="13"/>
        <w:widowControl/>
        <w:numPr>
          <w:ilvl w:val="0"/>
          <w:numId w:val="48"/>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作业时，做好安全措施：拉警戒带、放置告示牌等。</w:t>
      </w:r>
    </w:p>
    <w:p w14:paraId="06BB2B32">
      <w:pPr>
        <w:pStyle w:val="13"/>
        <w:widowControl/>
        <w:numPr>
          <w:ilvl w:val="0"/>
          <w:numId w:val="48"/>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视情况搬动可移动物品，禁止强拖、强推，尽量做到无死角。</w:t>
      </w:r>
    </w:p>
    <w:p w14:paraId="734C77E9">
      <w:pPr>
        <w:pStyle w:val="13"/>
        <w:widowControl/>
        <w:numPr>
          <w:ilvl w:val="0"/>
          <w:numId w:val="48"/>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根据地面不同材质，选择合适的高效环保的清洁剂、消毒剂、保养剂。</w:t>
      </w:r>
    </w:p>
    <w:p w14:paraId="777D19DA">
      <w:pPr>
        <w:pStyle w:val="13"/>
        <w:widowControl/>
        <w:numPr>
          <w:ilvl w:val="0"/>
          <w:numId w:val="48"/>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完成后科室签名验收，确认单交总务科存档。</w:t>
      </w:r>
    </w:p>
    <w:p w14:paraId="2A1D3D58">
      <w:pPr>
        <w:pStyle w:val="4"/>
        <w:widowControl/>
        <w:numPr>
          <w:ilvl w:val="0"/>
          <w:numId w:val="46"/>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外墙清洗</w:t>
      </w:r>
    </w:p>
    <w:p w14:paraId="1C590596">
      <w:pPr>
        <w:pStyle w:val="13"/>
        <w:widowControl/>
        <w:numPr>
          <w:ilvl w:val="0"/>
          <w:numId w:val="49"/>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作业人员持有高空作业上岗证。</w:t>
      </w:r>
    </w:p>
    <w:p w14:paraId="1A42A186">
      <w:pPr>
        <w:pStyle w:val="13"/>
        <w:widowControl/>
        <w:numPr>
          <w:ilvl w:val="0"/>
          <w:numId w:val="49"/>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提供完善的安全作业方案及高处坠落事故应急预案。</w:t>
      </w:r>
    </w:p>
    <w:p w14:paraId="2E87BB23">
      <w:pPr>
        <w:pStyle w:val="13"/>
        <w:widowControl/>
        <w:numPr>
          <w:ilvl w:val="0"/>
          <w:numId w:val="49"/>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按照行业规范、技术要求做好各项安全措施，确保人员、财产安全。</w:t>
      </w:r>
    </w:p>
    <w:p w14:paraId="4118D732">
      <w:pPr>
        <w:pStyle w:val="13"/>
        <w:widowControl/>
        <w:numPr>
          <w:ilvl w:val="0"/>
          <w:numId w:val="49"/>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作业时，因作业人员的原因，造成人身安全、财产损失的，中标人承担全责，积极处理相关事宜。</w:t>
      </w:r>
    </w:p>
    <w:p w14:paraId="45E37746">
      <w:pPr>
        <w:pStyle w:val="13"/>
        <w:widowControl/>
        <w:numPr>
          <w:ilvl w:val="0"/>
          <w:numId w:val="49"/>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作业时发现外墙存在隐患，如瓷砖松动等，需拍照做好记录，及时反馈采购人。</w:t>
      </w:r>
    </w:p>
    <w:p w14:paraId="7AD25E25">
      <w:pPr>
        <w:pStyle w:val="13"/>
        <w:widowControl/>
        <w:numPr>
          <w:ilvl w:val="0"/>
          <w:numId w:val="49"/>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外墙清洗质量要求：作业安全，外墙表面（含墙体、玻璃、雨篷、外墙设施表面等）清洁，无积尘，无损坏。</w:t>
      </w:r>
    </w:p>
    <w:p w14:paraId="39FEB570">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服务人员要求</w:t>
      </w:r>
    </w:p>
    <w:p w14:paraId="4DBDC051">
      <w:pPr>
        <w:pStyle w:val="13"/>
        <w:widowControl/>
        <w:rPr>
          <w:rFonts w:hint="eastAsia" w:ascii="仿宋" w:hAnsi="仿宋" w:eastAsia="仿宋" w:cs="仿宋"/>
          <w:sz w:val="30"/>
          <w:szCs w:val="30"/>
        </w:rPr>
      </w:pPr>
      <w:r>
        <w:rPr>
          <w:rFonts w:hint="eastAsia" w:ascii="仿宋" w:hAnsi="仿宋" w:eastAsia="仿宋" w:cs="仿宋"/>
          <w:sz w:val="30"/>
          <w:szCs w:val="30"/>
        </w:rPr>
        <w:t>以下要求为服务人员的基本要求，投标人可以投入满足或优于采购人需求的服务人员。</w:t>
      </w:r>
    </w:p>
    <w:p w14:paraId="09E45CAD">
      <w:pPr>
        <w:pStyle w:val="4"/>
        <w:widowControl/>
        <w:numPr>
          <w:ilvl w:val="0"/>
          <w:numId w:val="5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初级工</w:t>
      </w:r>
    </w:p>
    <w:p w14:paraId="66432BF7">
      <w:pPr>
        <w:pStyle w:val="5"/>
        <w:widowControl/>
        <w:numPr>
          <w:ilvl w:val="0"/>
          <w:numId w:val="5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保洁人员（含除四害人员）</w:t>
      </w:r>
    </w:p>
    <w:p w14:paraId="67CF83DF">
      <w:pPr>
        <w:pStyle w:val="13"/>
        <w:widowControl/>
        <w:numPr>
          <w:ilvl w:val="0"/>
          <w:numId w:val="5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身体健康，小学及以上学历，具有一定的语言沟通能力。</w:t>
      </w:r>
    </w:p>
    <w:p w14:paraId="31ED6DFA">
      <w:pPr>
        <w:pStyle w:val="13"/>
        <w:widowControl/>
        <w:numPr>
          <w:ilvl w:val="0"/>
          <w:numId w:val="5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年龄：18岁−60岁。</w:t>
      </w:r>
    </w:p>
    <w:p w14:paraId="313EC799">
      <w:pPr>
        <w:pStyle w:val="13"/>
        <w:widowControl/>
        <w:numPr>
          <w:ilvl w:val="0"/>
          <w:numId w:val="5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遵纪守法、品行良好，无违法犯罪记录培训考核合格后方可上岗。</w:t>
      </w:r>
    </w:p>
    <w:p w14:paraId="29D73785">
      <w:pPr>
        <w:pStyle w:val="13"/>
        <w:widowControl/>
        <w:numPr>
          <w:ilvl w:val="0"/>
          <w:numId w:val="5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除四害人员具有2年以上除四害工作经验。</w:t>
      </w:r>
    </w:p>
    <w:p w14:paraId="1EBB24B5">
      <w:pPr>
        <w:pStyle w:val="5"/>
        <w:widowControl/>
        <w:numPr>
          <w:ilvl w:val="0"/>
          <w:numId w:val="5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运输人员（垃圾收运员、上（送）药工、被服工、输送员）</w:t>
      </w:r>
    </w:p>
    <w:p w14:paraId="687EF94D">
      <w:pPr>
        <w:pStyle w:val="13"/>
        <w:widowControl/>
        <w:numPr>
          <w:ilvl w:val="0"/>
          <w:numId w:val="5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身体健康，初中及以上学历，具有良好的语言沟通能力，懂粤语。会使用智能手机。</w:t>
      </w:r>
    </w:p>
    <w:p w14:paraId="538B9108">
      <w:pPr>
        <w:pStyle w:val="13"/>
        <w:widowControl/>
        <w:numPr>
          <w:ilvl w:val="0"/>
          <w:numId w:val="5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年龄18岁-55岁。</w:t>
      </w:r>
    </w:p>
    <w:p w14:paraId="4159AD3B">
      <w:pPr>
        <w:pStyle w:val="13"/>
        <w:widowControl/>
        <w:numPr>
          <w:ilvl w:val="0"/>
          <w:numId w:val="5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遵纪守法、品行良好，无违法犯罪记录。要服从医院管理调配，严格执行医院规章制度并按要求完成各项工作任务。</w:t>
      </w:r>
    </w:p>
    <w:p w14:paraId="3BE94D5C">
      <w:pPr>
        <w:pStyle w:val="4"/>
        <w:widowControl/>
        <w:numPr>
          <w:ilvl w:val="0"/>
          <w:numId w:val="5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中级工</w:t>
      </w:r>
    </w:p>
    <w:p w14:paraId="5BD182C1">
      <w:pPr>
        <w:pStyle w:val="5"/>
        <w:widowControl/>
        <w:numPr>
          <w:ilvl w:val="0"/>
          <w:numId w:val="54"/>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担架工（120担架工、太平间担架工）</w:t>
      </w:r>
    </w:p>
    <w:p w14:paraId="1A0800F9">
      <w:pPr>
        <w:pStyle w:val="6"/>
        <w:widowControl/>
        <w:rPr>
          <w:rFonts w:hint="eastAsia" w:ascii="仿宋" w:hAnsi="仿宋" w:eastAsia="仿宋" w:cs="仿宋"/>
          <w:sz w:val="30"/>
          <w:szCs w:val="30"/>
        </w:rPr>
      </w:pPr>
      <w:r>
        <w:rPr>
          <w:rFonts w:hint="eastAsia" w:ascii="仿宋" w:hAnsi="仿宋" w:eastAsia="仿宋" w:cs="仿宋"/>
          <w:sz w:val="30"/>
          <w:szCs w:val="30"/>
        </w:rPr>
        <w:t>A.120担架工</w:t>
      </w:r>
    </w:p>
    <w:p w14:paraId="1407790F">
      <w:pPr>
        <w:pStyle w:val="13"/>
        <w:widowControl/>
        <w:numPr>
          <w:ilvl w:val="0"/>
          <w:numId w:val="5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身体健康，初中及以上学历，具有良好的语言沟通能力。会使用智能手机。</w:t>
      </w:r>
    </w:p>
    <w:p w14:paraId="2F37B0D4">
      <w:pPr>
        <w:pStyle w:val="13"/>
        <w:widowControl/>
        <w:numPr>
          <w:ilvl w:val="0"/>
          <w:numId w:val="5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年龄18岁-55岁。</w:t>
      </w:r>
    </w:p>
    <w:p w14:paraId="12823A4C">
      <w:pPr>
        <w:pStyle w:val="13"/>
        <w:widowControl/>
        <w:numPr>
          <w:ilvl w:val="0"/>
          <w:numId w:val="5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遵纪守法、品行良好，无违法犯罪记录。</w:t>
      </w:r>
    </w:p>
    <w:p w14:paraId="762B2CBC">
      <w:pPr>
        <w:pStyle w:val="13"/>
        <w:widowControl/>
        <w:numPr>
          <w:ilvl w:val="0"/>
          <w:numId w:val="55"/>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需具有《院前急救规范化培训合格证》才能上岗及培训考核合格后方可上岗。</w:t>
      </w:r>
    </w:p>
    <w:p w14:paraId="797E0DD6">
      <w:pPr>
        <w:pStyle w:val="7"/>
        <w:widowControl/>
        <w:rPr>
          <w:rFonts w:hint="eastAsia" w:ascii="仿宋" w:hAnsi="仿宋" w:eastAsia="仿宋" w:cs="仿宋"/>
          <w:sz w:val="30"/>
          <w:szCs w:val="30"/>
        </w:rPr>
      </w:pPr>
      <w:r>
        <w:rPr>
          <w:rFonts w:hint="eastAsia" w:ascii="仿宋" w:hAnsi="仿宋" w:eastAsia="仿宋" w:cs="仿宋"/>
          <w:sz w:val="30"/>
          <w:szCs w:val="30"/>
        </w:rPr>
        <w:t>B.太平间担架工</w:t>
      </w:r>
    </w:p>
    <w:p w14:paraId="6EF03FEE">
      <w:pPr>
        <w:pStyle w:val="13"/>
        <w:widowControl/>
        <w:numPr>
          <w:ilvl w:val="0"/>
          <w:numId w:val="5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太平间值班人员24小时备勤，收到临床科室需求后须10分钟内到达将逝者遗体运至太平间；</w:t>
      </w:r>
    </w:p>
    <w:p w14:paraId="1EF4879D">
      <w:pPr>
        <w:pStyle w:val="13"/>
        <w:widowControl/>
        <w:numPr>
          <w:ilvl w:val="0"/>
          <w:numId w:val="5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太平间及其设施需每日进行日常保洁保养和消毒工作，并做好相关记录；</w:t>
      </w:r>
    </w:p>
    <w:p w14:paraId="39503697">
      <w:pPr>
        <w:pStyle w:val="13"/>
        <w:widowControl/>
        <w:numPr>
          <w:ilvl w:val="0"/>
          <w:numId w:val="5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做好遗体外运交接工作。</w:t>
      </w:r>
    </w:p>
    <w:p w14:paraId="02AA1740">
      <w:pPr>
        <w:pStyle w:val="13"/>
        <w:widowControl/>
        <w:numPr>
          <w:ilvl w:val="0"/>
          <w:numId w:val="5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正确规范指引死者家属办理相关手续。</w:t>
      </w:r>
    </w:p>
    <w:p w14:paraId="2CAA6391">
      <w:pPr>
        <w:pStyle w:val="13"/>
        <w:widowControl/>
        <w:numPr>
          <w:ilvl w:val="0"/>
          <w:numId w:val="5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严格遵守相关文件要求执行。严禁收集、泄露、兜售、贩卖逝者及亲属信息等违法违规行为。</w:t>
      </w:r>
    </w:p>
    <w:p w14:paraId="35C42943">
      <w:pPr>
        <w:pStyle w:val="13"/>
        <w:widowControl/>
        <w:numPr>
          <w:ilvl w:val="0"/>
          <w:numId w:val="5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严禁与非法殡葬服务机构勾结。</w:t>
      </w:r>
    </w:p>
    <w:p w14:paraId="0026A0BC">
      <w:pPr>
        <w:pStyle w:val="5"/>
        <w:widowControl/>
        <w:numPr>
          <w:ilvl w:val="0"/>
          <w:numId w:val="54"/>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电梯管理员</w:t>
      </w:r>
    </w:p>
    <w:p w14:paraId="1508F704">
      <w:pPr>
        <w:pStyle w:val="13"/>
        <w:widowControl/>
        <w:numPr>
          <w:ilvl w:val="0"/>
          <w:numId w:val="5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要求身体健康，年龄18岁-45岁，身高155cm以上，五官端正，初中以上文化程度，有良好的沟通能力。</w:t>
      </w:r>
    </w:p>
    <w:p w14:paraId="632A5968">
      <w:pPr>
        <w:pStyle w:val="13"/>
        <w:widowControl/>
        <w:numPr>
          <w:ilvl w:val="0"/>
          <w:numId w:val="5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有相关岗位经验，需持有特种设备作业人员（电梯作业）。</w:t>
      </w:r>
    </w:p>
    <w:p w14:paraId="766D8766">
      <w:pPr>
        <w:pStyle w:val="13"/>
        <w:widowControl/>
        <w:numPr>
          <w:ilvl w:val="0"/>
          <w:numId w:val="5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新上岗的运行人员需接受岗前安全教育。</w:t>
      </w:r>
    </w:p>
    <w:p w14:paraId="7BD4BDAD">
      <w:pPr>
        <w:pStyle w:val="5"/>
        <w:widowControl/>
        <w:numPr>
          <w:ilvl w:val="0"/>
          <w:numId w:val="54"/>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低压电工</w:t>
      </w:r>
    </w:p>
    <w:p w14:paraId="1833379E">
      <w:pPr>
        <w:pStyle w:val="13"/>
        <w:widowControl/>
        <w:numPr>
          <w:ilvl w:val="0"/>
          <w:numId w:val="5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男性，年龄50岁以下；2年以上经验，持有有关部门的特种作业操作证（低压电工作业）</w:t>
      </w:r>
    </w:p>
    <w:p w14:paraId="2BF524F1">
      <w:pPr>
        <w:pStyle w:val="13"/>
        <w:widowControl/>
        <w:numPr>
          <w:ilvl w:val="0"/>
          <w:numId w:val="5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责任心强，能适应倒班。</w:t>
      </w:r>
    </w:p>
    <w:p w14:paraId="1A43980C">
      <w:pPr>
        <w:pStyle w:val="13"/>
        <w:widowControl/>
        <w:numPr>
          <w:ilvl w:val="0"/>
          <w:numId w:val="5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具备电气设备操作经验，具备电工基础知识，能看懂电路图并能按图进行设备装配，熟悉电气元器件。</w:t>
      </w:r>
    </w:p>
    <w:p w14:paraId="7E6F967E">
      <w:pPr>
        <w:pStyle w:val="13"/>
        <w:widowControl/>
        <w:numPr>
          <w:ilvl w:val="0"/>
          <w:numId w:val="5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熟悉普通电器设备维修。</w:t>
      </w:r>
    </w:p>
    <w:p w14:paraId="46166924">
      <w:pPr>
        <w:pStyle w:val="5"/>
        <w:widowControl/>
        <w:numPr>
          <w:ilvl w:val="0"/>
          <w:numId w:val="54"/>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综合维修工</w:t>
      </w:r>
    </w:p>
    <w:p w14:paraId="359B3D4B">
      <w:pPr>
        <w:pStyle w:val="13"/>
        <w:widowControl/>
        <w:numPr>
          <w:ilvl w:val="0"/>
          <w:numId w:val="5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取得相关资格证（管道工、木工、氩弧焊工、焊工资格证）。</w:t>
      </w:r>
    </w:p>
    <w:p w14:paraId="67D8DC73">
      <w:pPr>
        <w:pStyle w:val="13"/>
        <w:widowControl/>
        <w:numPr>
          <w:ilvl w:val="0"/>
          <w:numId w:val="5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年龄要求满20周岁至60周岁范围内，身体健康，遵纪守法、品行良好，无违法犯罪记录。</w:t>
      </w:r>
    </w:p>
    <w:p w14:paraId="32040222">
      <w:pPr>
        <w:pStyle w:val="13"/>
        <w:widowControl/>
        <w:rPr>
          <w:rFonts w:hint="eastAsia" w:ascii="仿宋" w:hAnsi="仿宋" w:eastAsia="仿宋" w:cs="仿宋"/>
          <w:sz w:val="30"/>
          <w:szCs w:val="30"/>
        </w:rPr>
      </w:pPr>
      <w:r>
        <w:rPr>
          <w:rFonts w:hint="eastAsia" w:ascii="仿宋" w:hAnsi="仿宋" w:eastAsia="仿宋" w:cs="仿宋"/>
          <w:sz w:val="30"/>
          <w:szCs w:val="30"/>
        </w:rPr>
        <w:t>（3具有3年以上维修相关工作经验）</w:t>
      </w:r>
    </w:p>
    <w:p w14:paraId="17C51369">
      <w:pPr>
        <w:pStyle w:val="4"/>
        <w:widowControl/>
        <w:numPr>
          <w:ilvl w:val="0"/>
          <w:numId w:val="5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高级工</w:t>
      </w:r>
    </w:p>
    <w:p w14:paraId="3244134F">
      <w:pPr>
        <w:pStyle w:val="5"/>
        <w:widowControl/>
        <w:numPr>
          <w:ilvl w:val="0"/>
          <w:numId w:val="6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驾驶人员</w:t>
      </w:r>
    </w:p>
    <w:p w14:paraId="6CAA416B">
      <w:pPr>
        <w:pStyle w:val="13"/>
        <w:widowControl/>
        <w:numPr>
          <w:ilvl w:val="0"/>
          <w:numId w:val="6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政治思想合格，职业道德良好，作风正派，服务态度端正，无犯罪记录。年龄要求20岁−60岁。</w:t>
      </w:r>
    </w:p>
    <w:p w14:paraId="2BBE92BB">
      <w:pPr>
        <w:pStyle w:val="13"/>
        <w:widowControl/>
        <w:numPr>
          <w:ilvl w:val="0"/>
          <w:numId w:val="6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救护车司机持有所驾驶车型的公安部交通管理局颁发的《中华人民共和国机动车驾驶证》，身体健康，驾龄3年以上。公务车司机应为持准驾车型驾驶证5年以上，驾龄3年以上的专业驾驶员，无犯罪记录、身体、精神健康，无特殊体味，具备安全意识，职业道德良好，作风正派，服务态度端正，熟悉广州市区路线。能熟练使用手机实时导航功能，服务意识强。</w:t>
      </w:r>
    </w:p>
    <w:p w14:paraId="3C728F6E">
      <w:pPr>
        <w:pStyle w:val="13"/>
        <w:widowControl/>
        <w:numPr>
          <w:ilvl w:val="0"/>
          <w:numId w:val="6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有优质的服务精神、较高的安全意识、丰富的应对路面突发事件经验。</w:t>
      </w:r>
    </w:p>
    <w:p w14:paraId="09751B44">
      <w:pPr>
        <w:pStyle w:val="13"/>
        <w:widowControl/>
        <w:numPr>
          <w:ilvl w:val="0"/>
          <w:numId w:val="6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熟悉车辆日常检查工作。</w:t>
      </w:r>
    </w:p>
    <w:p w14:paraId="4266FC4C">
      <w:pPr>
        <w:pStyle w:val="13"/>
        <w:widowControl/>
        <w:numPr>
          <w:ilvl w:val="0"/>
          <w:numId w:val="6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加强对出车司机仪表、服装、礼仪等形象的保障及管理，及时向采购人报告出车司机的身体健康状况。做好司机出车前每天戴口罩、测体温等防疫措施的落实。</w:t>
      </w:r>
    </w:p>
    <w:p w14:paraId="51D27273">
      <w:pPr>
        <w:pStyle w:val="13"/>
        <w:widowControl/>
        <w:numPr>
          <w:ilvl w:val="0"/>
          <w:numId w:val="6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做好出车司机处置相关业务的保密工作。</w:t>
      </w:r>
    </w:p>
    <w:p w14:paraId="090D0AAB">
      <w:pPr>
        <w:pStyle w:val="13"/>
        <w:widowControl/>
        <w:numPr>
          <w:ilvl w:val="0"/>
          <w:numId w:val="6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及时做好365天值班司机和出车司机的联系电话给采购人。</w:t>
      </w:r>
    </w:p>
    <w:p w14:paraId="4F303706">
      <w:pPr>
        <w:pStyle w:val="5"/>
        <w:widowControl/>
        <w:numPr>
          <w:ilvl w:val="0"/>
          <w:numId w:val="6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氧气工</w:t>
      </w:r>
    </w:p>
    <w:p w14:paraId="6A56D8AA">
      <w:pPr>
        <w:pStyle w:val="13"/>
        <w:widowControl/>
        <w:numPr>
          <w:ilvl w:val="0"/>
          <w:numId w:val="6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年龄要求：20岁-55岁范围内，身体健康，遵纪守法、品行良好，无违法犯罪记录。</w:t>
      </w:r>
    </w:p>
    <w:p w14:paraId="3A1E0CCA">
      <w:pPr>
        <w:pStyle w:val="13"/>
        <w:widowControl/>
        <w:numPr>
          <w:ilvl w:val="0"/>
          <w:numId w:val="6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取得国家市场监督管理总局核发的特种设备作业相关岗位资格证。</w:t>
      </w:r>
    </w:p>
    <w:p w14:paraId="0DBB0C4E">
      <w:pPr>
        <w:pStyle w:val="13"/>
        <w:widowControl/>
        <w:numPr>
          <w:ilvl w:val="0"/>
          <w:numId w:val="6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具备《中华人民共和国特种设备作业人员证》（作业项目代号：T），要求具有不少于两年本专业工作经验。</w:t>
      </w:r>
    </w:p>
    <w:p w14:paraId="08CE804F">
      <w:pPr>
        <w:pStyle w:val="13"/>
        <w:widowControl/>
        <w:numPr>
          <w:ilvl w:val="0"/>
          <w:numId w:val="6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在医院驻点工作。</w:t>
      </w:r>
    </w:p>
    <w:p w14:paraId="1C772451">
      <w:pPr>
        <w:pStyle w:val="5"/>
        <w:widowControl/>
        <w:numPr>
          <w:ilvl w:val="0"/>
          <w:numId w:val="6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营养科统计员</w:t>
      </w:r>
    </w:p>
    <w:p w14:paraId="1B7BA963">
      <w:pPr>
        <w:pStyle w:val="13"/>
        <w:widowControl/>
        <w:numPr>
          <w:ilvl w:val="0"/>
          <w:numId w:val="6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年龄20岁-45岁范围内，身体健康，遵纪守法、品行良好，无违法犯罪记录。</w:t>
      </w:r>
    </w:p>
    <w:p w14:paraId="60FC03AD">
      <w:pPr>
        <w:pStyle w:val="13"/>
        <w:widowControl/>
        <w:numPr>
          <w:ilvl w:val="0"/>
          <w:numId w:val="6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服从营养科的工作调配，日常工作以营养制剂的存储、出入库统计、营养餐的加工制作为主。协助营养科到临床会诊。</w:t>
      </w:r>
    </w:p>
    <w:p w14:paraId="7D978378">
      <w:pPr>
        <w:pStyle w:val="13"/>
        <w:widowControl/>
        <w:numPr>
          <w:ilvl w:val="0"/>
          <w:numId w:val="6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具有大专以上学历，掌握基本的电脑操作，有良好的沟通能力，做事认真负责。</w:t>
      </w:r>
    </w:p>
    <w:p w14:paraId="418F44CC">
      <w:pPr>
        <w:pStyle w:val="5"/>
        <w:widowControl/>
        <w:numPr>
          <w:ilvl w:val="0"/>
          <w:numId w:val="6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领班（保洁领班、运输队队长）</w:t>
      </w:r>
    </w:p>
    <w:p w14:paraId="3386396F">
      <w:pPr>
        <w:pStyle w:val="13"/>
        <w:widowControl/>
        <w:numPr>
          <w:ilvl w:val="0"/>
          <w:numId w:val="6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具备物业管理服务项目（保洁、输送）经验两年或以上；</w:t>
      </w:r>
    </w:p>
    <w:p w14:paraId="031FABEE">
      <w:pPr>
        <w:pStyle w:val="13"/>
        <w:widowControl/>
        <w:numPr>
          <w:ilvl w:val="0"/>
          <w:numId w:val="6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年龄：30岁−55岁，身体健康，遵纪守法、品行良好，无违法犯罪记录。</w:t>
      </w:r>
    </w:p>
    <w:p w14:paraId="7544DEEC">
      <w:pPr>
        <w:pStyle w:val="13"/>
        <w:widowControl/>
        <w:numPr>
          <w:ilvl w:val="0"/>
          <w:numId w:val="6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不得同时兼任其他项目工作；</w:t>
      </w:r>
    </w:p>
    <w:p w14:paraId="3F8C137C">
      <w:pPr>
        <w:pStyle w:val="13"/>
        <w:widowControl/>
        <w:numPr>
          <w:ilvl w:val="0"/>
          <w:numId w:val="6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在医院驻点工作。</w:t>
      </w:r>
    </w:p>
    <w:p w14:paraId="66DBBB0E">
      <w:pPr>
        <w:pStyle w:val="4"/>
        <w:widowControl/>
        <w:numPr>
          <w:ilvl w:val="0"/>
          <w:numId w:val="5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其他</w:t>
      </w:r>
    </w:p>
    <w:p w14:paraId="65339E9D">
      <w:pPr>
        <w:pStyle w:val="5"/>
        <w:widowControl/>
        <w:numPr>
          <w:ilvl w:val="0"/>
          <w:numId w:val="65"/>
        </w:numPr>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高压电工（电梯应急）</w:t>
      </w:r>
    </w:p>
    <w:p w14:paraId="723DB0BE">
      <w:pPr>
        <w:pStyle w:val="13"/>
        <w:widowControl/>
        <w:numPr>
          <w:ilvl w:val="0"/>
          <w:numId w:val="6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年龄要求：20岁-55周岁范围内，身体健康，遵纪守法、品行良好，无违法犯罪记录。</w:t>
      </w:r>
    </w:p>
    <w:p w14:paraId="2D0FB13C">
      <w:pPr>
        <w:pStyle w:val="13"/>
        <w:widowControl/>
        <w:numPr>
          <w:ilvl w:val="0"/>
          <w:numId w:val="6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取得国家市场监督管理总局核发的特种设备作业相关岗位资格证。</w:t>
      </w:r>
    </w:p>
    <w:p w14:paraId="44082B40">
      <w:pPr>
        <w:pStyle w:val="13"/>
        <w:widowControl/>
        <w:numPr>
          <w:ilvl w:val="0"/>
          <w:numId w:val="6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需取得应急管理局核发的特种作业操作证（高压电工作业），要求具有不少于3年本专业工作经验。</w:t>
      </w:r>
    </w:p>
    <w:p w14:paraId="753CF47A">
      <w:pPr>
        <w:pStyle w:val="13"/>
        <w:widowControl/>
        <w:numPr>
          <w:ilvl w:val="0"/>
          <w:numId w:val="6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在医院驻点工作。</w:t>
      </w:r>
    </w:p>
    <w:p w14:paraId="446842D5">
      <w:pPr>
        <w:pStyle w:val="5"/>
        <w:widowControl/>
        <w:numPr>
          <w:ilvl w:val="0"/>
          <w:numId w:val="65"/>
        </w:numPr>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车队长</w:t>
      </w:r>
    </w:p>
    <w:p w14:paraId="11983409">
      <w:pPr>
        <w:pStyle w:val="13"/>
        <w:widowControl/>
        <w:numPr>
          <w:ilvl w:val="0"/>
          <w:numId w:val="6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具备物业管理服务项目（输送）经验两年或以上；</w:t>
      </w:r>
    </w:p>
    <w:p w14:paraId="427A0E5C">
      <w:pPr>
        <w:pStyle w:val="13"/>
        <w:widowControl/>
        <w:numPr>
          <w:ilvl w:val="0"/>
          <w:numId w:val="6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负责调度医院的车辆，包括车辆维修与保养、加油等事务。</w:t>
      </w:r>
    </w:p>
    <w:p w14:paraId="32812ED2">
      <w:pPr>
        <w:pStyle w:val="13"/>
        <w:widowControl/>
        <w:numPr>
          <w:ilvl w:val="0"/>
          <w:numId w:val="6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年龄：30岁−55岁，身体健康，遵纪守法、品行良好，无违法犯罪记录。</w:t>
      </w:r>
    </w:p>
    <w:p w14:paraId="69B56408">
      <w:pPr>
        <w:pStyle w:val="13"/>
        <w:widowControl/>
        <w:numPr>
          <w:ilvl w:val="0"/>
          <w:numId w:val="6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不得同时兼任其他项目工作；</w:t>
      </w:r>
    </w:p>
    <w:p w14:paraId="6707075A">
      <w:pPr>
        <w:pStyle w:val="13"/>
        <w:widowControl/>
        <w:numPr>
          <w:ilvl w:val="0"/>
          <w:numId w:val="67"/>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在医院驻点工作。</w:t>
      </w:r>
    </w:p>
    <w:p w14:paraId="04A68154">
      <w:pPr>
        <w:pStyle w:val="4"/>
        <w:widowControl/>
        <w:numPr>
          <w:ilvl w:val="0"/>
          <w:numId w:val="5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主管（保洁主管、输送主管、维修主管）</w:t>
      </w:r>
    </w:p>
    <w:p w14:paraId="3EAD7B49">
      <w:pPr>
        <w:pStyle w:val="13"/>
        <w:widowControl/>
        <w:numPr>
          <w:ilvl w:val="0"/>
          <w:numId w:val="6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具备物业管理服务项目相关经验。</w:t>
      </w:r>
    </w:p>
    <w:p w14:paraId="3C0FA646">
      <w:pPr>
        <w:pStyle w:val="13"/>
        <w:widowControl/>
        <w:numPr>
          <w:ilvl w:val="0"/>
          <w:numId w:val="6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年龄：30岁−55岁，具有高中、职中或中专或以上学历，身体健康，遵纪守法、品行端正，良好的沟通能力，无违法犯罪记录。</w:t>
      </w:r>
    </w:p>
    <w:p w14:paraId="0E24A484">
      <w:pPr>
        <w:pStyle w:val="13"/>
        <w:widowControl/>
        <w:numPr>
          <w:ilvl w:val="0"/>
          <w:numId w:val="6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在院区内驻点工作，不得同时兼任其他项目工作。</w:t>
      </w:r>
    </w:p>
    <w:p w14:paraId="57784D07">
      <w:pPr>
        <w:pStyle w:val="13"/>
        <w:widowControl/>
        <w:numPr>
          <w:ilvl w:val="0"/>
          <w:numId w:val="68"/>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及时响应院区内突发事件的处理工作。</w:t>
      </w:r>
    </w:p>
    <w:p w14:paraId="247FBA20">
      <w:pPr>
        <w:pStyle w:val="4"/>
        <w:widowControl/>
        <w:numPr>
          <w:ilvl w:val="0"/>
          <w:numId w:val="5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项目经理</w:t>
      </w:r>
    </w:p>
    <w:p w14:paraId="4B007AFB">
      <w:pPr>
        <w:pStyle w:val="13"/>
        <w:widowControl/>
        <w:numPr>
          <w:ilvl w:val="0"/>
          <w:numId w:val="6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负责统筹开展项目的管理运行和服务。</w:t>
      </w:r>
    </w:p>
    <w:p w14:paraId="544637D3">
      <w:pPr>
        <w:pStyle w:val="13"/>
        <w:widowControl/>
        <w:numPr>
          <w:ilvl w:val="0"/>
          <w:numId w:val="6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年龄：年龄在55岁以下。具有管理类相关专业本科或以上文化程度。身体健康，遵纪守法、品行端正，良好的沟通能力，无违法犯罪记录。</w:t>
      </w:r>
    </w:p>
    <w:p w14:paraId="67009176">
      <w:pPr>
        <w:pStyle w:val="13"/>
        <w:widowControl/>
        <w:numPr>
          <w:ilvl w:val="0"/>
          <w:numId w:val="6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具有10年（含）或以上物业项目管理工作经验。</w:t>
      </w:r>
    </w:p>
    <w:p w14:paraId="64B365A6">
      <w:pPr>
        <w:pStyle w:val="13"/>
        <w:widowControl/>
        <w:numPr>
          <w:ilvl w:val="0"/>
          <w:numId w:val="6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具备三级甲等医院物业管理服务项目管理经验。</w:t>
      </w:r>
    </w:p>
    <w:p w14:paraId="4C2941A5">
      <w:pPr>
        <w:pStyle w:val="13"/>
        <w:widowControl/>
        <w:numPr>
          <w:ilvl w:val="0"/>
          <w:numId w:val="6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在院区内驻点工作，不得同时兼任其他项目工作。</w:t>
      </w:r>
    </w:p>
    <w:p w14:paraId="4B4D79E9">
      <w:pPr>
        <w:pStyle w:val="13"/>
        <w:widowControl/>
        <w:numPr>
          <w:ilvl w:val="0"/>
          <w:numId w:val="6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及时响应院区内突发事件的处理工作。</w:t>
      </w:r>
    </w:p>
    <w:p w14:paraId="519B1AE9">
      <w:pPr>
        <w:pStyle w:val="13"/>
        <w:widowControl/>
        <w:numPr>
          <w:ilvl w:val="0"/>
          <w:numId w:val="6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熟悉大型物业管理运作，有较强的组织能力、协调沟通能力、策划能力。</w:t>
      </w:r>
    </w:p>
    <w:p w14:paraId="4EABDA92">
      <w:pPr>
        <w:pStyle w:val="13"/>
        <w:widowControl/>
        <w:numPr>
          <w:ilvl w:val="0"/>
          <w:numId w:val="6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必须是中标人在职员工，提供社保或税单、无犯罪记录等证明。</w:t>
      </w:r>
    </w:p>
    <w:p w14:paraId="2D62D2E1">
      <w:pPr>
        <w:pStyle w:val="13"/>
        <w:widowControl/>
        <w:numPr>
          <w:ilvl w:val="0"/>
          <w:numId w:val="69"/>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获得人力资源和社会保障部门颁发的管理类相关专业职称证书。</w:t>
      </w:r>
    </w:p>
    <w:p w14:paraId="3A39AD76">
      <w:pPr>
        <w:pStyle w:val="4"/>
        <w:widowControl/>
        <w:numPr>
          <w:ilvl w:val="0"/>
          <w:numId w:val="5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保洁主管</w:t>
      </w:r>
    </w:p>
    <w:p w14:paraId="1A3B0635">
      <w:pPr>
        <w:pStyle w:val="13"/>
        <w:widowControl/>
        <w:numPr>
          <w:ilvl w:val="0"/>
          <w:numId w:val="7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负责项目的保洁管理工作统筹。</w:t>
      </w:r>
    </w:p>
    <w:p w14:paraId="221C1029">
      <w:pPr>
        <w:pStyle w:val="13"/>
        <w:widowControl/>
        <w:numPr>
          <w:ilvl w:val="0"/>
          <w:numId w:val="7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年龄在55周岁以下（含）。</w:t>
      </w:r>
    </w:p>
    <w:p w14:paraId="14C42EAD">
      <w:pPr>
        <w:pStyle w:val="13"/>
        <w:widowControl/>
        <w:numPr>
          <w:ilvl w:val="0"/>
          <w:numId w:val="7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具有环境类相关专业大专或以上学历。</w:t>
      </w:r>
    </w:p>
    <w:p w14:paraId="74255C66">
      <w:pPr>
        <w:pStyle w:val="13"/>
        <w:widowControl/>
        <w:numPr>
          <w:ilvl w:val="0"/>
          <w:numId w:val="7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获得人力资源和社会保障部门颁发的环境类相关专业中级或以上职称。</w:t>
      </w:r>
    </w:p>
    <w:p w14:paraId="70619C6A">
      <w:pPr>
        <w:pStyle w:val="13"/>
        <w:widowControl/>
        <w:numPr>
          <w:ilvl w:val="0"/>
          <w:numId w:val="7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具有5年或以上保洁工作经验。</w:t>
      </w:r>
    </w:p>
    <w:p w14:paraId="68AC643C">
      <w:pPr>
        <w:pStyle w:val="4"/>
        <w:widowControl/>
        <w:numPr>
          <w:ilvl w:val="0"/>
          <w:numId w:val="5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维修主管</w:t>
      </w:r>
    </w:p>
    <w:p w14:paraId="1F44FF3A">
      <w:pPr>
        <w:pStyle w:val="13"/>
        <w:widowControl/>
        <w:numPr>
          <w:ilvl w:val="0"/>
          <w:numId w:val="7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负责项目的零星维修工作统筹。</w:t>
      </w:r>
    </w:p>
    <w:p w14:paraId="09DE163D">
      <w:pPr>
        <w:pStyle w:val="13"/>
        <w:widowControl/>
        <w:numPr>
          <w:ilvl w:val="0"/>
          <w:numId w:val="7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年龄在55周岁以下（含）。</w:t>
      </w:r>
    </w:p>
    <w:p w14:paraId="2CBC2B50">
      <w:pPr>
        <w:pStyle w:val="13"/>
        <w:widowControl/>
        <w:numPr>
          <w:ilvl w:val="0"/>
          <w:numId w:val="7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具有工程类相关专业大专或以上学历。</w:t>
      </w:r>
    </w:p>
    <w:p w14:paraId="060D97EF">
      <w:pPr>
        <w:pStyle w:val="13"/>
        <w:widowControl/>
        <w:numPr>
          <w:ilvl w:val="0"/>
          <w:numId w:val="7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获得人力资源和社会保障部门颁发的工程类相关专业中级或以上职称。</w:t>
      </w:r>
    </w:p>
    <w:p w14:paraId="5FD5E5D6">
      <w:pPr>
        <w:pStyle w:val="13"/>
        <w:widowControl/>
        <w:numPr>
          <w:ilvl w:val="0"/>
          <w:numId w:val="7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具有5年或以上物业工程维保管理经验。</w:t>
      </w:r>
    </w:p>
    <w:p w14:paraId="32AFD8AC">
      <w:pPr>
        <w:pStyle w:val="4"/>
        <w:widowControl/>
        <w:numPr>
          <w:ilvl w:val="0"/>
          <w:numId w:val="50"/>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输送主管</w:t>
      </w:r>
    </w:p>
    <w:p w14:paraId="785DA550">
      <w:pPr>
        <w:pStyle w:val="13"/>
        <w:widowControl/>
        <w:numPr>
          <w:ilvl w:val="0"/>
          <w:numId w:val="7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负责项目的输送管理工作统筹。</w:t>
      </w:r>
    </w:p>
    <w:p w14:paraId="1A0850CA">
      <w:pPr>
        <w:pStyle w:val="13"/>
        <w:widowControl/>
        <w:numPr>
          <w:ilvl w:val="0"/>
          <w:numId w:val="7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年龄在55周岁以下（含）。</w:t>
      </w:r>
    </w:p>
    <w:p w14:paraId="31017CA8">
      <w:pPr>
        <w:pStyle w:val="13"/>
        <w:widowControl/>
        <w:numPr>
          <w:ilvl w:val="0"/>
          <w:numId w:val="7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具有大专或以上学历。</w:t>
      </w:r>
    </w:p>
    <w:p w14:paraId="78068EF2">
      <w:pPr>
        <w:pStyle w:val="13"/>
        <w:widowControl/>
        <w:numPr>
          <w:ilvl w:val="0"/>
          <w:numId w:val="7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获得人力资源和社会保障部门颁发的中级或以上职称。</w:t>
      </w:r>
    </w:p>
    <w:p w14:paraId="0C690786">
      <w:pPr>
        <w:pStyle w:val="13"/>
        <w:widowControl/>
        <w:numPr>
          <w:ilvl w:val="0"/>
          <w:numId w:val="7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具有5年或以上医疗配送工作经验。</w:t>
      </w:r>
    </w:p>
    <w:p w14:paraId="2B528506">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商务要求</w:t>
      </w:r>
    </w:p>
    <w:p w14:paraId="28FF15DA">
      <w:pPr>
        <w:pStyle w:val="13"/>
        <w:widowControl/>
        <w:numPr>
          <w:ilvl w:val="0"/>
          <w:numId w:val="73"/>
        </w:numPr>
        <w:topLinePunct w:val="0"/>
        <w:ind w:left="0" w:leftChars="0" w:firstLine="482" w:firstLineChars="0"/>
        <w:rPr>
          <w:rFonts w:hint="eastAsia" w:ascii="仿宋" w:hAnsi="仿宋" w:eastAsia="仿宋" w:cs="仿宋"/>
          <w:b/>
          <w:sz w:val="30"/>
          <w:szCs w:val="30"/>
          <w:bdr w:val="none" w:sz="0" w:space="0"/>
        </w:rPr>
      </w:pPr>
      <w:r>
        <w:rPr>
          <w:rFonts w:hint="eastAsia" w:ascii="仿宋" w:hAnsi="仿宋" w:eastAsia="仿宋" w:cs="仿宋"/>
          <w:b/>
          <w:sz w:val="30"/>
          <w:szCs w:val="30"/>
        </w:rPr>
        <w:t>验收方式</w:t>
      </w:r>
    </w:p>
    <w:p w14:paraId="2B199060">
      <w:pPr>
        <w:pStyle w:val="13"/>
        <w:widowControl/>
        <w:numPr>
          <w:ilvl w:val="0"/>
          <w:numId w:val="7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采购人依据中标人制定的物业服务规范文本的物业服务内容和工作标准，采购人对中标人的物业服务工作进行验收考核管理。</w:t>
      </w:r>
    </w:p>
    <w:p w14:paraId="2EC4A4D5">
      <w:pPr>
        <w:pStyle w:val="13"/>
        <w:widowControl/>
        <w:numPr>
          <w:ilvl w:val="0"/>
          <w:numId w:val="7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如中标人违反下述规定要求，采购人有权予以警告并根据情况按合同违约条款，终止合同，并报监管部门处理，由此引起的一切后果，由中标人承担。终止中标人的服务资格，由此产生的责任由中标人承担，并对采购人造成经济损失的由中标人承担违约责任和赔偿责任。</w:t>
      </w:r>
    </w:p>
    <w:p w14:paraId="789444CF">
      <w:pPr>
        <w:pStyle w:val="13"/>
        <w:widowControl/>
        <w:numPr>
          <w:ilvl w:val="0"/>
          <w:numId w:val="75"/>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出现重大的治安事件、消防安全、人身安全、设备安全，出现严重影响重大事件。</w:t>
      </w:r>
    </w:p>
    <w:p w14:paraId="0C49FBD2">
      <w:pPr>
        <w:pStyle w:val="13"/>
        <w:widowControl/>
        <w:numPr>
          <w:ilvl w:val="0"/>
          <w:numId w:val="75"/>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管理混乱严重影响采购人工作的正常运作；</w:t>
      </w:r>
    </w:p>
    <w:p w14:paraId="5F368AA8">
      <w:pPr>
        <w:pStyle w:val="13"/>
        <w:widowControl/>
        <w:numPr>
          <w:ilvl w:val="0"/>
          <w:numId w:val="75"/>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未如期完成物业管理目标或年度被有效投诉次数超过20次（含20次）；</w:t>
      </w:r>
    </w:p>
    <w:p w14:paraId="18D1A885">
      <w:pPr>
        <w:pStyle w:val="13"/>
        <w:widowControl/>
        <w:numPr>
          <w:ilvl w:val="0"/>
          <w:numId w:val="75"/>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年度验收考核不合格。</w:t>
      </w:r>
    </w:p>
    <w:p w14:paraId="2E4E8886">
      <w:pPr>
        <w:pStyle w:val="13"/>
        <w:widowControl/>
        <w:numPr>
          <w:ilvl w:val="0"/>
          <w:numId w:val="73"/>
        </w:numPr>
        <w:topLinePunct w:val="0"/>
        <w:ind w:left="0" w:leftChars="0" w:firstLine="482" w:firstLineChars="0"/>
        <w:rPr>
          <w:rFonts w:hint="eastAsia" w:ascii="仿宋" w:hAnsi="仿宋" w:eastAsia="仿宋" w:cs="仿宋"/>
          <w:b/>
          <w:sz w:val="30"/>
          <w:szCs w:val="30"/>
          <w:bdr w:val="none" w:sz="0" w:space="0"/>
        </w:rPr>
      </w:pPr>
      <w:r>
        <w:rPr>
          <w:rFonts w:hint="eastAsia" w:ascii="仿宋" w:hAnsi="仿宋" w:eastAsia="仿宋" w:cs="仿宋"/>
          <w:b/>
          <w:sz w:val="30"/>
          <w:szCs w:val="30"/>
        </w:rPr>
        <w:t>付款方式：</w:t>
      </w:r>
    </w:p>
    <w:p w14:paraId="3826FD56">
      <w:pPr>
        <w:pStyle w:val="13"/>
        <w:widowControl/>
        <w:numPr>
          <w:ilvl w:val="0"/>
          <w:numId w:val="7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每月结算一次，采购人根据满意度评价及服务质量考评对上月中标人进行考评，根据考评结果及处罚办法对上月服务费进行结算。</w:t>
      </w:r>
    </w:p>
    <w:p w14:paraId="34291F75">
      <w:pPr>
        <w:pStyle w:val="13"/>
        <w:widowControl/>
        <w:numPr>
          <w:ilvl w:val="0"/>
          <w:numId w:val="7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采购人按照付款进度当月支付上个月的服务费用给中标人，每次付款前中标人须提供对应金额的发票给采购人。采购人收到发票后5个工作日办理支付手续。</w:t>
      </w:r>
    </w:p>
    <w:p w14:paraId="08699C6A">
      <w:pPr>
        <w:pStyle w:val="13"/>
        <w:widowControl/>
        <w:numPr>
          <w:ilvl w:val="0"/>
          <w:numId w:val="76"/>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岗位服务费用结算和支付是按上月双方核定的各岗位编制数为准；其他服务类费用按实际发生数结算。</w:t>
      </w:r>
    </w:p>
    <w:p w14:paraId="0B66ACF1">
      <w:pPr>
        <w:pStyle w:val="13"/>
        <w:widowControl/>
        <w:numPr>
          <w:ilvl w:val="0"/>
          <w:numId w:val="73"/>
        </w:numPr>
        <w:topLinePunct w:val="0"/>
        <w:ind w:left="0" w:leftChars="0" w:firstLine="482" w:firstLineChars="0"/>
        <w:rPr>
          <w:rFonts w:hint="eastAsia" w:ascii="仿宋" w:hAnsi="仿宋" w:eastAsia="仿宋" w:cs="仿宋"/>
          <w:b w:val="0"/>
          <w:sz w:val="30"/>
          <w:szCs w:val="30"/>
          <w:bdr w:val="none" w:sz="0" w:space="0"/>
        </w:rPr>
      </w:pPr>
      <w:r>
        <w:rPr>
          <w:rFonts w:hint="eastAsia" w:ascii="仿宋" w:hAnsi="仿宋" w:eastAsia="仿宋" w:cs="仿宋"/>
          <w:b w:val="0"/>
          <w:sz w:val="30"/>
          <w:szCs w:val="30"/>
        </w:rPr>
        <w:t>岗位服务费：∑各岗位实际投入的数量×该岗位工时系数×该岗位单价</w:t>
      </w:r>
    </w:p>
    <w:p w14:paraId="0E545C9C">
      <w:pPr>
        <w:pStyle w:val="13"/>
        <w:widowControl/>
        <w:numPr>
          <w:ilvl w:val="0"/>
          <w:numId w:val="73"/>
        </w:numPr>
        <w:topLinePunct w:val="0"/>
        <w:ind w:left="0" w:leftChars="0" w:firstLine="482" w:firstLineChars="0"/>
        <w:rPr>
          <w:rFonts w:hint="eastAsia" w:ascii="仿宋" w:hAnsi="仿宋" w:eastAsia="仿宋" w:cs="仿宋"/>
          <w:b/>
          <w:sz w:val="30"/>
          <w:szCs w:val="30"/>
          <w:bdr w:val="none" w:sz="0" w:space="0"/>
        </w:rPr>
      </w:pPr>
      <w:r>
        <w:rPr>
          <w:rFonts w:hint="eastAsia" w:ascii="仿宋" w:hAnsi="仿宋" w:eastAsia="仿宋" w:cs="仿宋"/>
          <w:sz w:val="30"/>
          <w:szCs w:val="30"/>
        </w:rPr>
        <w:t>每月服务费=当月岗位服务费-扣罚费用</w:t>
      </w:r>
    </w:p>
    <w:p w14:paraId="5DF3C378">
      <w:pPr>
        <w:pStyle w:val="13"/>
        <w:widowControl/>
        <w:numPr>
          <w:ilvl w:val="0"/>
          <w:numId w:val="73"/>
        </w:numPr>
        <w:topLinePunct w:val="0"/>
        <w:ind w:left="0" w:leftChars="0" w:firstLine="482" w:firstLineChars="0"/>
        <w:rPr>
          <w:rFonts w:hint="eastAsia" w:ascii="仿宋" w:hAnsi="仿宋" w:eastAsia="仿宋" w:cs="仿宋"/>
          <w:b/>
          <w:sz w:val="30"/>
          <w:szCs w:val="30"/>
          <w:bdr w:val="none" w:sz="0" w:space="0"/>
        </w:rPr>
      </w:pPr>
      <w:r>
        <w:rPr>
          <w:rFonts w:hint="eastAsia" w:ascii="仿宋" w:hAnsi="仿宋" w:eastAsia="仿宋" w:cs="仿宋"/>
          <w:sz w:val="30"/>
          <w:szCs w:val="30"/>
        </w:rPr>
        <w:t>中标人应在合同签订后5个工作日内，向采购人提交合同总金额的1.5%作为履约保证金。履约保证金以银行出具的履约保函形式提交采购人。若中标人没有违约行为，在合同有效期满后，经由采购人确认，所出具保函自动失效。发生如下情况不予退还履约保证金：（1）中标人违反合同规定，所提供的服务未达到合同要求，采购人书面提出整改通知，累计提出达二次，中标人未按要求及时整改的，采购人有权终止合同，不予退还履约保证金，由此造成采购人经济损失的，中标人应给予赔偿。（2）中标人有明显过错导致采购人造成损失，不予退还履约保证金。（3）如中标人单方终止本合同，不予退还履约保证金。履约保证金仅为中标人履行本合同的担保，中标人不得主张将履约保证金与采购人应付款项进行抵扣或作为其他用途。</w:t>
      </w:r>
    </w:p>
    <w:p w14:paraId="3A9413B2">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考评办法</w:t>
      </w:r>
    </w:p>
    <w:p w14:paraId="7FFFCBB4">
      <w:pPr>
        <w:pStyle w:val="13"/>
        <w:widowControl/>
        <w:rPr>
          <w:rFonts w:hint="eastAsia" w:ascii="仿宋" w:hAnsi="仿宋" w:eastAsia="仿宋" w:cs="仿宋"/>
          <w:sz w:val="30"/>
          <w:szCs w:val="30"/>
        </w:rPr>
      </w:pPr>
      <w:r>
        <w:rPr>
          <w:rFonts w:hint="eastAsia" w:ascii="仿宋" w:hAnsi="仿宋" w:eastAsia="仿宋" w:cs="仿宋"/>
          <w:b/>
          <w:sz w:val="30"/>
          <w:szCs w:val="30"/>
        </w:rPr>
        <w:t>服务费的扣罚以每月“物业管理服务监督管理满意情况”考评或每月“服务质量考评细则”为扣罚标准。</w:t>
      </w:r>
    </w:p>
    <w:p w14:paraId="68ABB274">
      <w:pPr>
        <w:pStyle w:val="4"/>
        <w:widowControl/>
        <w:numPr>
          <w:ilvl w:val="0"/>
          <w:numId w:val="77"/>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“物业管理服务监督管理满意情况”考评</w:t>
      </w:r>
    </w:p>
    <w:p w14:paraId="1F6FCB55">
      <w:pPr>
        <w:pStyle w:val="13"/>
        <w:widowControl/>
        <w:numPr>
          <w:ilvl w:val="0"/>
          <w:numId w:val="78"/>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考评科室为采购人主管部门和业务科室，将根据得分及评价情况对物业公司管理服务进行奖罚。</w:t>
      </w:r>
    </w:p>
    <w:p w14:paraId="1B138725">
      <w:pPr>
        <w:pStyle w:val="13"/>
        <w:widowControl/>
        <w:numPr>
          <w:ilvl w:val="0"/>
          <w:numId w:val="78"/>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每月满意度调研范围：环境保洁、配送、维修、灭四害等服务。</w:t>
      </w:r>
    </w:p>
    <w:p w14:paraId="06FE0AC0">
      <w:pPr>
        <w:pStyle w:val="13"/>
        <w:widowControl/>
        <w:numPr>
          <w:ilvl w:val="0"/>
          <w:numId w:val="78"/>
        </w:numPr>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“物业管理服务监督管理满意情况”考评由采购人派发问卷形式进行评分，得分每少一分扣罚200元，以此累计。</w:t>
      </w:r>
    </w:p>
    <w:p w14:paraId="06FC400B">
      <w:pPr>
        <w:pStyle w:val="4"/>
        <w:widowControl/>
        <w:numPr>
          <w:ilvl w:val="0"/>
          <w:numId w:val="77"/>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“服务质量考评细则”考评</w:t>
      </w:r>
    </w:p>
    <w:p w14:paraId="0B1CE4C7">
      <w:pPr>
        <w:pStyle w:val="13"/>
        <w:widowControl/>
        <w:rPr>
          <w:rFonts w:hint="eastAsia" w:ascii="仿宋" w:hAnsi="仿宋" w:eastAsia="仿宋" w:cs="仿宋"/>
          <w:sz w:val="30"/>
          <w:szCs w:val="30"/>
        </w:rPr>
      </w:pPr>
      <w:r>
        <w:rPr>
          <w:rFonts w:hint="eastAsia" w:ascii="仿宋" w:hAnsi="仿宋" w:eastAsia="仿宋" w:cs="仿宋"/>
          <w:b/>
          <w:sz w:val="30"/>
          <w:szCs w:val="30"/>
        </w:rPr>
        <w:t>服务质量分三个部分进行考评。各部分采用百分制对每月服务质量及满意度实施考评，分别计算综合考评结果。</w:t>
      </w:r>
    </w:p>
    <w:p w14:paraId="7152D3CA">
      <w:pPr>
        <w:pStyle w:val="13"/>
        <w:widowControl/>
        <w:rPr>
          <w:rFonts w:hint="eastAsia" w:ascii="仿宋" w:hAnsi="仿宋" w:eastAsia="仿宋" w:cs="仿宋"/>
          <w:sz w:val="30"/>
          <w:szCs w:val="30"/>
        </w:rPr>
      </w:pPr>
      <w:r>
        <w:rPr>
          <w:rFonts w:hint="eastAsia" w:ascii="仿宋" w:hAnsi="仿宋" w:eastAsia="仿宋" w:cs="仿宋"/>
          <w:b/>
          <w:sz w:val="30"/>
          <w:szCs w:val="30"/>
        </w:rPr>
        <w:t>采购人主管部门（含满意度调查）评分占40%，业务科室评分占60%。</w:t>
      </w:r>
    </w:p>
    <w:p w14:paraId="52377EC4">
      <w:pPr>
        <w:pStyle w:val="13"/>
        <w:widowControl/>
        <w:rPr>
          <w:rFonts w:hint="eastAsia" w:ascii="仿宋" w:hAnsi="仿宋" w:eastAsia="仿宋" w:cs="仿宋"/>
          <w:sz w:val="30"/>
          <w:szCs w:val="30"/>
        </w:rPr>
      </w:pPr>
      <w:r>
        <w:rPr>
          <w:rFonts w:hint="eastAsia" w:ascii="仿宋" w:hAnsi="仿宋" w:eastAsia="仿宋" w:cs="仿宋"/>
          <w:b/>
          <w:sz w:val="30"/>
          <w:szCs w:val="30"/>
        </w:rPr>
        <w:t>每月各部分综合考评得分=采购人主管部门评分×40%+业务科室评分×60%</w:t>
      </w:r>
    </w:p>
    <w:p w14:paraId="45625650">
      <w:pPr>
        <w:pStyle w:val="5"/>
        <w:widowControl/>
        <w:numPr>
          <w:ilvl w:val="0"/>
          <w:numId w:val="79"/>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第一部分：保洁、非医疗配送、维修服务（100分）</w:t>
      </w:r>
    </w:p>
    <w:p w14:paraId="416A9E83">
      <w:pPr>
        <w:pStyle w:val="13"/>
        <w:widowControl/>
        <w:numPr>
          <w:ilvl w:val="0"/>
          <w:numId w:val="8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公共管理服务20分；</w:t>
      </w:r>
    </w:p>
    <w:p w14:paraId="516012EB">
      <w:pPr>
        <w:pStyle w:val="13"/>
        <w:widowControl/>
        <w:numPr>
          <w:ilvl w:val="0"/>
          <w:numId w:val="8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环境、保洁服务44分；</w:t>
      </w:r>
    </w:p>
    <w:p w14:paraId="2E51E4C9">
      <w:pPr>
        <w:pStyle w:val="13"/>
        <w:widowControl/>
        <w:numPr>
          <w:ilvl w:val="0"/>
          <w:numId w:val="8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非医疗运输配送服务20分；</w:t>
      </w:r>
    </w:p>
    <w:p w14:paraId="26CD3A99">
      <w:pPr>
        <w:pStyle w:val="13"/>
        <w:widowControl/>
        <w:numPr>
          <w:ilvl w:val="0"/>
          <w:numId w:val="80"/>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机电工程服务16分；</w:t>
      </w:r>
    </w:p>
    <w:p w14:paraId="4EBFD627">
      <w:pPr>
        <w:pStyle w:val="5"/>
        <w:widowControl/>
        <w:numPr>
          <w:ilvl w:val="0"/>
          <w:numId w:val="79"/>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第二部分：医疗配送（100分）</w:t>
      </w:r>
    </w:p>
    <w:p w14:paraId="16383A66">
      <w:pPr>
        <w:pStyle w:val="13"/>
        <w:widowControl/>
        <w:numPr>
          <w:ilvl w:val="0"/>
          <w:numId w:val="8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医疗检查、治疗配送40分；</w:t>
      </w:r>
    </w:p>
    <w:p w14:paraId="3C5BC501">
      <w:pPr>
        <w:pStyle w:val="13"/>
        <w:widowControl/>
        <w:numPr>
          <w:ilvl w:val="0"/>
          <w:numId w:val="8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标本配送40分；</w:t>
      </w:r>
    </w:p>
    <w:p w14:paraId="76CBBB0D">
      <w:pPr>
        <w:pStyle w:val="13"/>
        <w:widowControl/>
        <w:numPr>
          <w:ilvl w:val="0"/>
          <w:numId w:val="81"/>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文书配送20分。</w:t>
      </w:r>
    </w:p>
    <w:p w14:paraId="79AAE80A">
      <w:pPr>
        <w:pStyle w:val="5"/>
        <w:widowControl/>
        <w:numPr>
          <w:ilvl w:val="0"/>
          <w:numId w:val="79"/>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第三部分：担架运送管理（100分）</w:t>
      </w:r>
    </w:p>
    <w:p w14:paraId="6C813961">
      <w:pPr>
        <w:pStyle w:val="13"/>
        <w:widowControl/>
        <w:numPr>
          <w:ilvl w:val="0"/>
          <w:numId w:val="8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尸体接运与太平间管理50分；</w:t>
      </w:r>
    </w:p>
    <w:p w14:paraId="33302641">
      <w:pPr>
        <w:pStyle w:val="13"/>
        <w:widowControl/>
        <w:numPr>
          <w:ilvl w:val="0"/>
          <w:numId w:val="82"/>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120急诊病人接运及配送50分。</w:t>
      </w:r>
    </w:p>
    <w:p w14:paraId="46B3FD68">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扣罚范围</w:t>
      </w:r>
    </w:p>
    <w:p w14:paraId="68803836">
      <w:pPr>
        <w:pStyle w:val="13"/>
        <w:widowControl/>
        <w:numPr>
          <w:ilvl w:val="0"/>
          <w:numId w:val="8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中标人对委托管理项目的服务未达到采购人要求（即服务质量考评得分未达到90分）；</w:t>
      </w:r>
    </w:p>
    <w:p w14:paraId="25A066FD">
      <w:pPr>
        <w:pStyle w:val="13"/>
        <w:widowControl/>
        <w:numPr>
          <w:ilvl w:val="0"/>
          <w:numId w:val="8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的服务人员人数不得低于实际启用岗位数的85%，低于85%时，每低1%（实际计算按照四舍五入取整），扣罚当月服务费5000元。第二个月仍低于85%，每低1%（实际计算按照四舍五入取整），扣罚当月服务费10000元。连续3个月低于85%，采购人有权终止物业管理服务合同，中标人应赔偿采购人的损失，采购人上报监管部门对中标人进行处罚。</w:t>
      </w:r>
    </w:p>
    <w:p w14:paraId="2F85D47F">
      <w:pPr>
        <w:pStyle w:val="13"/>
        <w:widowControl/>
        <w:numPr>
          <w:ilvl w:val="0"/>
          <w:numId w:val="8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中标人违反采购人各项规章制度，或违反操作规程、服务规范；未完成规定的工作任务；</w:t>
      </w:r>
    </w:p>
    <w:p w14:paraId="715C6D81">
      <w:pPr>
        <w:pStyle w:val="13"/>
        <w:widowControl/>
        <w:numPr>
          <w:ilvl w:val="0"/>
          <w:numId w:val="8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科室投诉，经双方确认责任属中标人；患者投诉，造成采购人形象受到损害，经双方确认责任属中标人；</w:t>
      </w:r>
    </w:p>
    <w:p w14:paraId="09FE08DD">
      <w:pPr>
        <w:pStyle w:val="13"/>
        <w:widowControl/>
        <w:numPr>
          <w:ilvl w:val="0"/>
          <w:numId w:val="8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报价中应列明人员社保费用，采购人发现应买未买的情况，每发现一例，在当月服务费中扣罚双倍的社保对应金额的费用，中标人须在1个月内完成整改并按规定为员工缴纳社保。</w:t>
      </w:r>
    </w:p>
    <w:p w14:paraId="2719807D">
      <w:pPr>
        <w:pStyle w:val="13"/>
        <w:widowControl/>
        <w:numPr>
          <w:ilvl w:val="0"/>
          <w:numId w:val="8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采购人依据委托管理事项和服务质量及法律、法规、标准、规范等的规定对中标人各项工作进行考核。如发生投诉，经查实每例扣减1分；如因中标人及服务人员的原因对采购人造成不良影响及声誉损失的，视情况每例扣减2～10分，造成严重影响的，每例扣减15～20分。</w:t>
      </w:r>
    </w:p>
    <w:p w14:paraId="2C3ED5DF">
      <w:pPr>
        <w:pStyle w:val="13"/>
        <w:widowControl/>
        <w:numPr>
          <w:ilvl w:val="0"/>
          <w:numId w:val="8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中标人必须在每月15日前给员工发放上个月工资，每迟发5个工作日，按5%当月总服务费用扣除（该费用不得在员工工资部分扣除），以此类推。</w:t>
      </w:r>
    </w:p>
    <w:p w14:paraId="14CA3111">
      <w:pPr>
        <w:pStyle w:val="13"/>
        <w:widowControl/>
        <w:numPr>
          <w:ilvl w:val="0"/>
          <w:numId w:val="8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如因中标人原因对采购人造成严重损失或对采购人形象造成严重损害的，采购人有权直接对中标人进行处罚，并有权提前终止合同。</w:t>
      </w:r>
    </w:p>
    <w:p w14:paraId="70DEAD30">
      <w:pPr>
        <w:pStyle w:val="13"/>
        <w:widowControl/>
        <w:numPr>
          <w:ilvl w:val="0"/>
          <w:numId w:val="8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在国家、省、市、区、市卫健委等各级有关部门的重要检查或重大突击性任务中，发生属中标人质量责任问题，受到上级批评的，经查属实，中标人承担采购人所有损失；若中标人不及时或不配合整改的，采购人有权加重对中标人的处罚；若因中标人原因造成采购人被上级部门问责的，采购人有权终止合同。</w:t>
      </w:r>
    </w:p>
    <w:p w14:paraId="2098034B">
      <w:pPr>
        <w:pStyle w:val="13"/>
        <w:widowControl/>
        <w:numPr>
          <w:ilvl w:val="0"/>
          <w:numId w:val="83"/>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若中标人服务不到位、工作能力或管理质量达不到使用科室/部门要求，导致其派驻的服务人员受到病人、病人家属或采购人有效投诉的，采购人有权随时要求撤换该名服务人员/管理人员，中标人必须无条件接受，更换的服务人员/管理人员应满足岗位要求。因此造成采购人损失的，由中标人负责赔偿；若中标人的服务人员在服务期间因其工作失误造成他人伤害的，采购人有权根据所造成的不良后果要求中标人承担相应的法律及经济赔偿责任。</w:t>
      </w:r>
    </w:p>
    <w:p w14:paraId="1EE9C56D">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处罚办法（根据综合考评得分）</w:t>
      </w:r>
    </w:p>
    <w:p w14:paraId="00CABE50">
      <w:pPr>
        <w:pStyle w:val="13"/>
        <w:widowControl/>
        <w:numPr>
          <w:ilvl w:val="0"/>
          <w:numId w:val="8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得分大于等于90分，不扣罚当月服务费用；</w:t>
      </w:r>
    </w:p>
    <w:p w14:paraId="6287DB5E">
      <w:pPr>
        <w:pStyle w:val="13"/>
        <w:widowControl/>
        <w:rPr>
          <w:rFonts w:hint="eastAsia" w:ascii="仿宋" w:hAnsi="仿宋" w:eastAsia="仿宋" w:cs="仿宋"/>
          <w:sz w:val="30"/>
          <w:szCs w:val="30"/>
        </w:rPr>
      </w:pPr>
      <w:r>
        <w:rPr>
          <w:rFonts w:hint="eastAsia" w:ascii="仿宋" w:hAnsi="仿宋" w:eastAsia="仿宋" w:cs="仿宋"/>
          <w:sz w:val="30"/>
          <w:szCs w:val="30"/>
        </w:rPr>
        <w:t>2．85分≤得分＜90分，每对应90分少1分扣罚当月服务费200元；列举：某月得分87分，扣罚200元×（90分－87分）=600元；</w:t>
      </w:r>
    </w:p>
    <w:p w14:paraId="64EB2A82">
      <w:pPr>
        <w:pStyle w:val="13"/>
        <w:widowControl/>
        <w:rPr>
          <w:rFonts w:hint="eastAsia" w:ascii="仿宋" w:hAnsi="仿宋" w:eastAsia="仿宋" w:cs="仿宋"/>
          <w:sz w:val="30"/>
          <w:szCs w:val="30"/>
        </w:rPr>
      </w:pPr>
      <w:r>
        <w:rPr>
          <w:rFonts w:hint="eastAsia" w:ascii="仿宋" w:hAnsi="仿宋" w:eastAsia="仿宋" w:cs="仿宋"/>
          <w:sz w:val="30"/>
          <w:szCs w:val="30"/>
        </w:rPr>
        <w:t>3．80分≤得分＜85分，每对应90分少1分扣罚当月服务费400元；列举：某月得分82分，扣罚400元×（90分－82分）=3200元；</w:t>
      </w:r>
    </w:p>
    <w:p w14:paraId="39374C0D">
      <w:pPr>
        <w:pStyle w:val="13"/>
        <w:widowControl/>
        <w:rPr>
          <w:rFonts w:hint="eastAsia" w:ascii="仿宋" w:hAnsi="仿宋" w:eastAsia="仿宋" w:cs="仿宋"/>
          <w:sz w:val="30"/>
          <w:szCs w:val="30"/>
        </w:rPr>
      </w:pPr>
      <w:r>
        <w:rPr>
          <w:rFonts w:hint="eastAsia" w:ascii="仿宋" w:hAnsi="仿宋" w:eastAsia="仿宋" w:cs="仿宋"/>
          <w:sz w:val="30"/>
          <w:szCs w:val="30"/>
        </w:rPr>
        <w:t>4．70分≤得分＜80分，每对应90分少1分扣罚当月服务费600元；列举：某月得分75分，扣罚600元×（90分－75分）=9000元；</w:t>
      </w:r>
    </w:p>
    <w:p w14:paraId="4BA58F14">
      <w:pPr>
        <w:pStyle w:val="13"/>
        <w:widowControl/>
        <w:numPr>
          <w:ilvl w:val="0"/>
          <w:numId w:val="8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得分小于70分，每对应90分少1分扣罚当月服务费800元；列举：某月得分63分，扣罚800元×（90分－63分）=21600元。</w:t>
      </w:r>
    </w:p>
    <w:p w14:paraId="41BB1D38">
      <w:pPr>
        <w:pStyle w:val="13"/>
        <w:widowControl/>
        <w:numPr>
          <w:ilvl w:val="0"/>
          <w:numId w:val="8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采购人主管部门以书面形式将考评记录内容、整改措施、整改限期通知中标人，并跟踪整改效果，如整改不及时或类似扣分内容反复出现，则加重处罚。如果半年内累计有三个月考评低于70分的，采购人有权终止合同。</w:t>
      </w:r>
    </w:p>
    <w:p w14:paraId="2878448A">
      <w:pPr>
        <w:pStyle w:val="13"/>
        <w:widowControl/>
        <w:numPr>
          <w:ilvl w:val="0"/>
          <w:numId w:val="8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上述物业管理服务费扣罚涉及的投诉类型、过错大小、事故性质、有效性的确定由双方另行协商予以明确，个别投诉事项可以具体个案具体明确，有分歧异议的，以采购人的意见为准。</w:t>
      </w:r>
    </w:p>
    <w:p w14:paraId="32EA82ED">
      <w:pPr>
        <w:pStyle w:val="13"/>
        <w:widowControl/>
        <w:numPr>
          <w:ilvl w:val="0"/>
          <w:numId w:val="84"/>
        </w:numPr>
        <w:topLinePunct w:val="0"/>
        <w:ind w:left="0" w:leftChars="0" w:firstLine="48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经采购人同意，罚金可用于采购人奖励服务人员中的服务表现优秀员工，具体奖励事项、奖励金额由采购人确定。</w:t>
      </w:r>
    </w:p>
    <w:p w14:paraId="714359FD">
      <w:pPr>
        <w:pStyle w:val="22"/>
        <w:jc w:val="both"/>
        <w:rPr>
          <w:rFonts w:hint="eastAsia" w:ascii="仿宋" w:hAnsi="仿宋" w:eastAsia="仿宋" w:cs="仿宋"/>
          <w:sz w:val="30"/>
          <w:szCs w:val="30"/>
        </w:rPr>
      </w:pPr>
      <w:r>
        <w:rPr>
          <w:rFonts w:hint="eastAsia" w:ascii="仿宋" w:hAnsi="仿宋" w:eastAsia="仿宋" w:cs="仿宋"/>
          <w:sz w:val="30"/>
          <w:szCs w:val="30"/>
        </w:rPr>
        <w:t xml:space="preserve"> </w:t>
      </w:r>
    </w:p>
    <w:p w14:paraId="61488805">
      <w:pPr>
        <w:pStyle w:val="3"/>
        <w:widowControl/>
        <w:numPr>
          <w:ilvl w:val="0"/>
          <w:numId w:val="1"/>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服务质量考评细则</w:t>
      </w:r>
    </w:p>
    <w:p w14:paraId="7F40D822">
      <w:pPr>
        <w:pStyle w:val="4"/>
        <w:widowControl/>
        <w:numPr>
          <w:ilvl w:val="0"/>
          <w:numId w:val="85"/>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保洁、非医疗配送、维修服务（100分）</w:t>
      </w:r>
    </w:p>
    <w:p w14:paraId="386E3FDC">
      <w:pPr>
        <w:pStyle w:val="5"/>
        <w:widowControl/>
        <w:numPr>
          <w:ilvl w:val="0"/>
          <w:numId w:val="86"/>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公共管理服务（20分）</w:t>
      </w:r>
    </w:p>
    <w:tbl>
      <w:tblPr>
        <w:tblStyle w:val="19"/>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599"/>
        <w:gridCol w:w="4123"/>
        <w:gridCol w:w="732"/>
      </w:tblGrid>
      <w:tr w14:paraId="06B21F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8" w:type="pct"/>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1DA82438">
            <w:pPr>
              <w:pStyle w:val="22"/>
              <w:rPr>
                <w:rFonts w:hint="eastAsia" w:ascii="仿宋" w:hAnsi="仿宋" w:eastAsia="仿宋" w:cs="仿宋"/>
                <w:sz w:val="30"/>
                <w:szCs w:val="30"/>
              </w:rPr>
            </w:pPr>
            <w:r>
              <w:rPr>
                <w:rFonts w:hint="eastAsia" w:ascii="仿宋" w:hAnsi="仿宋" w:eastAsia="仿宋" w:cs="仿宋"/>
                <w:b/>
                <w:sz w:val="30"/>
                <w:szCs w:val="30"/>
              </w:rPr>
              <w:t>服务质量要求</w:t>
            </w:r>
          </w:p>
        </w:tc>
        <w:tc>
          <w:tcPr>
            <w:tcW w:w="2438" w:type="pct"/>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4A2B9153">
            <w:pPr>
              <w:pStyle w:val="22"/>
              <w:rPr>
                <w:rFonts w:hint="eastAsia" w:ascii="仿宋" w:hAnsi="仿宋" w:eastAsia="仿宋" w:cs="仿宋"/>
                <w:sz w:val="30"/>
                <w:szCs w:val="30"/>
              </w:rPr>
            </w:pPr>
            <w:r>
              <w:rPr>
                <w:rFonts w:hint="eastAsia" w:ascii="仿宋" w:hAnsi="仿宋" w:eastAsia="仿宋" w:cs="仿宋"/>
                <w:b/>
                <w:sz w:val="30"/>
                <w:szCs w:val="30"/>
              </w:rPr>
              <w:t>质量考评标准</w:t>
            </w:r>
          </w:p>
        </w:tc>
        <w:tc>
          <w:tcPr>
            <w:tcW w:w="433" w:type="pct"/>
            <w:tcBorders>
              <w:top w:val="single" w:color="000001" w:sz="4" w:space="0"/>
              <w:left w:val="single" w:color="000001" w:sz="4" w:space="0"/>
              <w:bottom w:val="single" w:color="000001" w:sz="4" w:space="0"/>
              <w:right w:val="single" w:color="000001" w:sz="4" w:space="0"/>
            </w:tcBorders>
            <w:tcMar>
              <w:top w:w="0" w:type="dxa"/>
              <w:left w:w="45" w:type="dxa"/>
              <w:bottom w:w="0" w:type="dxa"/>
              <w:right w:w="105" w:type="dxa"/>
            </w:tcMar>
            <w:vAlign w:val="top"/>
          </w:tcPr>
          <w:p w14:paraId="6C6168AF">
            <w:pPr>
              <w:pStyle w:val="22"/>
              <w:jc w:val="center"/>
              <w:rPr>
                <w:rFonts w:hint="eastAsia" w:ascii="仿宋" w:hAnsi="仿宋" w:eastAsia="仿宋" w:cs="仿宋"/>
                <w:sz w:val="30"/>
                <w:szCs w:val="30"/>
              </w:rPr>
            </w:pPr>
            <w:r>
              <w:rPr>
                <w:rFonts w:hint="eastAsia" w:ascii="仿宋" w:hAnsi="仿宋" w:eastAsia="仿宋" w:cs="仿宋"/>
                <w:b/>
                <w:sz w:val="30"/>
                <w:szCs w:val="30"/>
              </w:rPr>
              <w:t>分值</w:t>
            </w:r>
          </w:p>
        </w:tc>
      </w:tr>
      <w:tr w14:paraId="6C6AF1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8" w:type="pct"/>
            <w:tcBorders>
              <w:top w:val="nil"/>
              <w:left w:val="single" w:color="000001" w:sz="4" w:space="0"/>
              <w:bottom w:val="single" w:color="000001" w:sz="4" w:space="0"/>
              <w:right w:val="nil"/>
            </w:tcBorders>
            <w:tcMar>
              <w:top w:w="0" w:type="dxa"/>
              <w:left w:w="45" w:type="dxa"/>
              <w:bottom w:w="0" w:type="dxa"/>
              <w:right w:w="105" w:type="dxa"/>
            </w:tcMar>
            <w:vAlign w:val="top"/>
          </w:tcPr>
          <w:p w14:paraId="27715677">
            <w:pPr>
              <w:pStyle w:val="22"/>
              <w:rPr>
                <w:rFonts w:hint="eastAsia" w:ascii="仿宋" w:hAnsi="仿宋" w:eastAsia="仿宋" w:cs="仿宋"/>
                <w:sz w:val="30"/>
                <w:szCs w:val="30"/>
              </w:rPr>
            </w:pPr>
            <w:r>
              <w:rPr>
                <w:rFonts w:hint="eastAsia" w:ascii="仿宋" w:hAnsi="仿宋" w:eastAsia="仿宋" w:cs="仿宋"/>
                <w:sz w:val="30"/>
                <w:szCs w:val="30"/>
              </w:rPr>
              <w:t>（1）服务人数满足采购人确定的标准，人员资质等符合采购人要求，人员薪酬达到采购人明确的最低要求。</w:t>
            </w:r>
          </w:p>
        </w:tc>
        <w:tc>
          <w:tcPr>
            <w:tcW w:w="2438" w:type="pct"/>
            <w:tcBorders>
              <w:top w:val="nil"/>
              <w:left w:val="single" w:color="000001" w:sz="4" w:space="0"/>
              <w:bottom w:val="single" w:color="000001" w:sz="4" w:space="0"/>
              <w:right w:val="nil"/>
            </w:tcBorders>
            <w:tcMar>
              <w:top w:w="0" w:type="dxa"/>
              <w:left w:w="45" w:type="dxa"/>
              <w:bottom w:w="0" w:type="dxa"/>
              <w:right w:w="105" w:type="dxa"/>
            </w:tcMar>
            <w:vAlign w:val="top"/>
          </w:tcPr>
          <w:p w14:paraId="412AE5DE">
            <w:pPr>
              <w:pStyle w:val="22"/>
              <w:rPr>
                <w:rFonts w:hint="eastAsia" w:ascii="仿宋" w:hAnsi="仿宋" w:eastAsia="仿宋" w:cs="仿宋"/>
                <w:sz w:val="30"/>
                <w:szCs w:val="30"/>
              </w:rPr>
            </w:pPr>
            <w:r>
              <w:rPr>
                <w:rFonts w:hint="eastAsia" w:ascii="仿宋" w:hAnsi="仿宋" w:eastAsia="仿宋" w:cs="仿宋"/>
                <w:sz w:val="30"/>
                <w:szCs w:val="30"/>
              </w:rPr>
              <w:t>人员资质以及薪酬发放等不符合要求，每人每项扣0.2分。</w:t>
            </w:r>
          </w:p>
        </w:tc>
        <w:tc>
          <w:tcPr>
            <w:tcW w:w="433"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2EED1095">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304523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8" w:type="pct"/>
            <w:tcBorders>
              <w:top w:val="nil"/>
              <w:left w:val="single" w:color="000001" w:sz="4" w:space="0"/>
              <w:bottom w:val="single" w:color="000001" w:sz="4" w:space="0"/>
              <w:right w:val="nil"/>
            </w:tcBorders>
            <w:tcMar>
              <w:top w:w="0" w:type="dxa"/>
              <w:left w:w="45" w:type="dxa"/>
              <w:bottom w:w="0" w:type="dxa"/>
              <w:right w:w="105" w:type="dxa"/>
            </w:tcMar>
            <w:vAlign w:val="top"/>
          </w:tcPr>
          <w:p w14:paraId="7BF4F077">
            <w:pPr>
              <w:pStyle w:val="22"/>
              <w:rPr>
                <w:rFonts w:hint="eastAsia" w:ascii="仿宋" w:hAnsi="仿宋" w:eastAsia="仿宋" w:cs="仿宋"/>
                <w:sz w:val="30"/>
                <w:szCs w:val="30"/>
              </w:rPr>
            </w:pPr>
            <w:r>
              <w:rPr>
                <w:rFonts w:hint="eastAsia" w:ascii="仿宋" w:hAnsi="仿宋" w:eastAsia="仿宋" w:cs="仿宋"/>
                <w:sz w:val="30"/>
                <w:szCs w:val="30"/>
              </w:rPr>
              <w:t>（2）服务人员按岗位要求持证上岗；统一着装，佩戴明显标志，工作规范、作风严谨。</w:t>
            </w:r>
          </w:p>
        </w:tc>
        <w:tc>
          <w:tcPr>
            <w:tcW w:w="2438" w:type="pct"/>
            <w:tcBorders>
              <w:top w:val="nil"/>
              <w:left w:val="single" w:color="000001" w:sz="4" w:space="0"/>
              <w:bottom w:val="single" w:color="000001" w:sz="4" w:space="0"/>
              <w:right w:val="nil"/>
            </w:tcBorders>
            <w:tcMar>
              <w:top w:w="0" w:type="dxa"/>
              <w:left w:w="45" w:type="dxa"/>
              <w:bottom w:w="0" w:type="dxa"/>
              <w:right w:w="105" w:type="dxa"/>
            </w:tcMar>
            <w:vAlign w:val="top"/>
          </w:tcPr>
          <w:p w14:paraId="27DF5F8E">
            <w:pPr>
              <w:pStyle w:val="22"/>
              <w:rPr>
                <w:rFonts w:hint="eastAsia" w:ascii="仿宋" w:hAnsi="仿宋" w:eastAsia="仿宋" w:cs="仿宋"/>
                <w:sz w:val="30"/>
                <w:szCs w:val="30"/>
              </w:rPr>
            </w:pPr>
            <w:r>
              <w:rPr>
                <w:rFonts w:hint="eastAsia" w:ascii="仿宋" w:hAnsi="仿宋" w:eastAsia="仿宋" w:cs="仿宋"/>
                <w:sz w:val="30"/>
                <w:szCs w:val="30"/>
              </w:rPr>
              <w:t>须持证上岗人员，发现1人无上岗证书扣0.5分；着装及标准</w:t>
            </w:r>
            <w:r>
              <w:rPr>
                <w:rFonts w:hint="eastAsia" w:ascii="仿宋" w:hAnsi="仿宋" w:eastAsia="仿宋" w:cs="仿宋"/>
                <w:sz w:val="30"/>
                <w:szCs w:val="30"/>
                <w:lang w:eastAsia="zh-CN"/>
              </w:rPr>
              <w:t>一</w:t>
            </w:r>
            <w:r>
              <w:rPr>
                <w:rFonts w:hint="eastAsia" w:ascii="仿宋" w:hAnsi="仿宋" w:eastAsia="仿宋" w:cs="仿宋"/>
                <w:sz w:val="30"/>
                <w:szCs w:val="30"/>
              </w:rPr>
              <w:t>项不符合扣0.2分。</w:t>
            </w:r>
          </w:p>
        </w:tc>
        <w:tc>
          <w:tcPr>
            <w:tcW w:w="433"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2F005C5A">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05F681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8" w:type="pct"/>
            <w:tcBorders>
              <w:top w:val="nil"/>
              <w:left w:val="single" w:color="000001" w:sz="4" w:space="0"/>
              <w:bottom w:val="single" w:color="000001" w:sz="4" w:space="0"/>
              <w:right w:val="nil"/>
            </w:tcBorders>
            <w:tcMar>
              <w:top w:w="0" w:type="dxa"/>
              <w:left w:w="45" w:type="dxa"/>
              <w:bottom w:w="0" w:type="dxa"/>
              <w:right w:w="105" w:type="dxa"/>
            </w:tcMar>
            <w:vAlign w:val="top"/>
          </w:tcPr>
          <w:p w14:paraId="644FDFEB">
            <w:pPr>
              <w:pStyle w:val="22"/>
              <w:rPr>
                <w:rFonts w:hint="eastAsia" w:ascii="仿宋" w:hAnsi="仿宋" w:eastAsia="仿宋" w:cs="仿宋"/>
                <w:sz w:val="30"/>
                <w:szCs w:val="30"/>
              </w:rPr>
            </w:pPr>
            <w:r>
              <w:rPr>
                <w:rFonts w:hint="eastAsia" w:ascii="仿宋" w:hAnsi="仿宋" w:eastAsia="仿宋" w:cs="仿宋"/>
                <w:sz w:val="30"/>
                <w:szCs w:val="30"/>
              </w:rPr>
              <w:t>（3）服务人</w:t>
            </w:r>
            <w:r>
              <w:rPr>
                <w:rFonts w:hint="eastAsia" w:ascii="仿宋" w:hAnsi="仿宋" w:eastAsia="仿宋" w:cs="仿宋"/>
                <w:sz w:val="30"/>
                <w:szCs w:val="30"/>
                <w:lang w:eastAsia="zh-CN"/>
              </w:rPr>
              <w:t>员和</w:t>
            </w:r>
            <w:r>
              <w:rPr>
                <w:rFonts w:hint="eastAsia" w:ascii="仿宋" w:hAnsi="仿宋" w:eastAsia="仿宋" w:cs="仿宋"/>
                <w:sz w:val="30"/>
                <w:szCs w:val="30"/>
              </w:rPr>
              <w:t>所有员工能严格遵守物业公司和医院各项规章制度，严格执行岗位职责，定期进行满意度调查情况，确保员工身体健康，形象良好。服务人员的配备须符合规定标准。</w:t>
            </w:r>
          </w:p>
        </w:tc>
        <w:tc>
          <w:tcPr>
            <w:tcW w:w="2438" w:type="pct"/>
            <w:tcBorders>
              <w:top w:val="nil"/>
              <w:left w:val="single" w:color="000001" w:sz="4" w:space="0"/>
              <w:bottom w:val="single" w:color="000001" w:sz="4" w:space="0"/>
              <w:right w:val="nil"/>
            </w:tcBorders>
            <w:tcMar>
              <w:top w:w="0" w:type="dxa"/>
              <w:left w:w="45" w:type="dxa"/>
              <w:bottom w:w="0" w:type="dxa"/>
              <w:right w:w="105" w:type="dxa"/>
            </w:tcMar>
            <w:vAlign w:val="top"/>
          </w:tcPr>
          <w:p w14:paraId="42CFFCD1">
            <w:pPr>
              <w:pStyle w:val="22"/>
              <w:rPr>
                <w:rFonts w:hint="eastAsia" w:ascii="仿宋" w:hAnsi="仿宋" w:eastAsia="仿宋" w:cs="仿宋"/>
                <w:sz w:val="30"/>
                <w:szCs w:val="30"/>
              </w:rPr>
            </w:pPr>
            <w:r>
              <w:rPr>
                <w:rFonts w:hint="eastAsia" w:ascii="仿宋" w:hAnsi="仿宋" w:eastAsia="仿宋" w:cs="仿宋"/>
                <w:sz w:val="30"/>
                <w:szCs w:val="30"/>
              </w:rPr>
              <w:t>服务态度差、违反规章制度、擅离职守等每人1次扣0.2分。若同一员工被警告或严重警告超过三次，要求辞退换人，并扣1分。</w:t>
            </w:r>
          </w:p>
          <w:p w14:paraId="02CE453A">
            <w:pPr>
              <w:pStyle w:val="22"/>
              <w:rPr>
                <w:rFonts w:hint="eastAsia" w:ascii="仿宋" w:hAnsi="仿宋" w:eastAsia="仿宋" w:cs="仿宋"/>
                <w:sz w:val="30"/>
                <w:szCs w:val="30"/>
              </w:rPr>
            </w:pPr>
            <w:r>
              <w:rPr>
                <w:rFonts w:hint="eastAsia" w:ascii="仿宋" w:hAnsi="仿宋" w:eastAsia="仿宋" w:cs="仿宋"/>
                <w:sz w:val="30"/>
                <w:szCs w:val="30"/>
              </w:rPr>
              <w:t>因擅离职守、迟到早退等造成不良后果，每次扣1分。</w:t>
            </w:r>
          </w:p>
        </w:tc>
        <w:tc>
          <w:tcPr>
            <w:tcW w:w="433"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105F2519">
            <w:pPr>
              <w:pStyle w:val="22"/>
              <w:jc w:val="center"/>
              <w:rPr>
                <w:rFonts w:hint="eastAsia" w:ascii="仿宋" w:hAnsi="仿宋" w:eastAsia="仿宋" w:cs="仿宋"/>
                <w:sz w:val="30"/>
                <w:szCs w:val="30"/>
              </w:rPr>
            </w:pPr>
            <w:r>
              <w:rPr>
                <w:rFonts w:hint="eastAsia" w:ascii="仿宋" w:hAnsi="仿宋" w:eastAsia="仿宋" w:cs="仿宋"/>
                <w:sz w:val="30"/>
                <w:szCs w:val="30"/>
              </w:rPr>
              <w:t>4</w:t>
            </w:r>
          </w:p>
        </w:tc>
      </w:tr>
      <w:tr w14:paraId="264DA5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8" w:type="pct"/>
            <w:tcBorders>
              <w:top w:val="nil"/>
              <w:left w:val="single" w:color="000001" w:sz="4" w:space="0"/>
              <w:bottom w:val="single" w:color="000001" w:sz="4" w:space="0"/>
              <w:right w:val="nil"/>
            </w:tcBorders>
            <w:tcMar>
              <w:top w:w="0" w:type="dxa"/>
              <w:left w:w="45" w:type="dxa"/>
              <w:bottom w:w="0" w:type="dxa"/>
              <w:right w:w="105" w:type="dxa"/>
            </w:tcMar>
            <w:vAlign w:val="top"/>
          </w:tcPr>
          <w:p w14:paraId="09F5389D">
            <w:pPr>
              <w:pStyle w:val="22"/>
              <w:rPr>
                <w:rFonts w:hint="eastAsia" w:ascii="仿宋" w:hAnsi="仿宋" w:eastAsia="仿宋" w:cs="仿宋"/>
                <w:sz w:val="30"/>
                <w:szCs w:val="30"/>
              </w:rPr>
            </w:pPr>
            <w:r>
              <w:rPr>
                <w:rFonts w:hint="eastAsia" w:ascii="仿宋" w:hAnsi="仿宋" w:eastAsia="仿宋" w:cs="仿宋"/>
                <w:sz w:val="30"/>
                <w:szCs w:val="30"/>
              </w:rPr>
              <w:t>（4）安全管理：建立安全保障制度，落实安全生产责任制，确立安全生产目标，健全安全生产措施；设立安全管理三级教育制度；坚持事故处理“三不放过”原则；制定安全管理应急预案。采购人</w:t>
            </w:r>
            <w:r>
              <w:rPr>
                <w:rFonts w:hint="eastAsia" w:ascii="仿宋" w:hAnsi="仿宋" w:eastAsia="仿宋" w:cs="仿宋"/>
                <w:sz w:val="30"/>
                <w:szCs w:val="30"/>
                <w:lang w:eastAsia="zh-CN"/>
              </w:rPr>
              <w:t>员</w:t>
            </w:r>
            <w:r>
              <w:rPr>
                <w:rFonts w:hint="eastAsia" w:ascii="仿宋" w:hAnsi="仿宋" w:eastAsia="仿宋" w:cs="仿宋"/>
                <w:sz w:val="30"/>
                <w:szCs w:val="30"/>
              </w:rPr>
              <w:t>无违法行为。</w:t>
            </w:r>
          </w:p>
        </w:tc>
        <w:tc>
          <w:tcPr>
            <w:tcW w:w="2438" w:type="pct"/>
            <w:tcBorders>
              <w:top w:val="nil"/>
              <w:left w:val="single" w:color="000001" w:sz="4" w:space="0"/>
              <w:bottom w:val="single" w:color="000001" w:sz="4" w:space="0"/>
              <w:right w:val="nil"/>
            </w:tcBorders>
            <w:tcMar>
              <w:top w:w="0" w:type="dxa"/>
              <w:left w:w="45" w:type="dxa"/>
              <w:bottom w:w="0" w:type="dxa"/>
              <w:right w:w="105" w:type="dxa"/>
            </w:tcMar>
            <w:vAlign w:val="top"/>
          </w:tcPr>
          <w:p w14:paraId="4BC6EC49">
            <w:pPr>
              <w:pStyle w:val="22"/>
              <w:rPr>
                <w:rFonts w:hint="eastAsia" w:ascii="仿宋" w:hAnsi="仿宋" w:eastAsia="仿宋" w:cs="仿宋"/>
                <w:sz w:val="30"/>
                <w:szCs w:val="30"/>
              </w:rPr>
            </w:pPr>
            <w:r>
              <w:rPr>
                <w:rFonts w:hint="eastAsia" w:ascii="仿宋" w:hAnsi="仿宋" w:eastAsia="仿宋" w:cs="仿宋"/>
                <w:sz w:val="30"/>
                <w:szCs w:val="30"/>
              </w:rPr>
              <w:t>无制度、计划、方案每项扣0.2分，未按制度、规程操作每处次扣0.2分，发生安全生产事故每次扣2分，造成损失由采购人负责全额赔偿。</w:t>
            </w:r>
            <w:r>
              <w:rPr>
                <w:rFonts w:hint="eastAsia" w:ascii="仿宋" w:hAnsi="仿宋" w:eastAsia="仿宋" w:cs="仿宋"/>
                <w:sz w:val="30"/>
                <w:szCs w:val="30"/>
                <w:lang w:eastAsia="zh-CN"/>
              </w:rPr>
              <w:t>严重违纪违法</w:t>
            </w:r>
            <w:r>
              <w:rPr>
                <w:rFonts w:hint="eastAsia" w:ascii="仿宋" w:hAnsi="仿宋" w:eastAsia="仿宋" w:cs="仿宋"/>
                <w:sz w:val="30"/>
                <w:szCs w:val="30"/>
              </w:rPr>
              <w:t>人员予以开除，并扣2分，并由采购人赔偿相应损失。</w:t>
            </w:r>
          </w:p>
        </w:tc>
        <w:tc>
          <w:tcPr>
            <w:tcW w:w="433"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2315B574">
            <w:pPr>
              <w:pStyle w:val="22"/>
              <w:jc w:val="center"/>
              <w:rPr>
                <w:rFonts w:hint="eastAsia" w:ascii="仿宋" w:hAnsi="仿宋" w:eastAsia="仿宋" w:cs="仿宋"/>
                <w:sz w:val="30"/>
                <w:szCs w:val="30"/>
              </w:rPr>
            </w:pPr>
            <w:r>
              <w:rPr>
                <w:rFonts w:hint="eastAsia" w:ascii="仿宋" w:hAnsi="仿宋" w:eastAsia="仿宋" w:cs="仿宋"/>
                <w:sz w:val="30"/>
                <w:szCs w:val="30"/>
              </w:rPr>
              <w:t>4</w:t>
            </w:r>
          </w:p>
        </w:tc>
      </w:tr>
      <w:tr w14:paraId="1CE4DC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8" w:type="pct"/>
            <w:tcBorders>
              <w:top w:val="nil"/>
              <w:left w:val="single" w:color="000001" w:sz="4" w:space="0"/>
              <w:bottom w:val="single" w:color="000001" w:sz="4" w:space="0"/>
              <w:right w:val="nil"/>
            </w:tcBorders>
            <w:tcMar>
              <w:top w:w="0" w:type="dxa"/>
              <w:left w:w="45" w:type="dxa"/>
              <w:bottom w:w="0" w:type="dxa"/>
              <w:right w:w="105" w:type="dxa"/>
            </w:tcMar>
            <w:vAlign w:val="top"/>
          </w:tcPr>
          <w:p w14:paraId="6FBA541C">
            <w:pPr>
              <w:pStyle w:val="22"/>
              <w:rPr>
                <w:rFonts w:hint="eastAsia" w:ascii="仿宋" w:hAnsi="仿宋" w:eastAsia="仿宋" w:cs="仿宋"/>
                <w:sz w:val="30"/>
                <w:szCs w:val="30"/>
              </w:rPr>
            </w:pPr>
            <w:r>
              <w:rPr>
                <w:rFonts w:hint="eastAsia" w:ascii="仿宋" w:hAnsi="仿宋" w:eastAsia="仿宋" w:cs="仿宋"/>
                <w:sz w:val="30"/>
                <w:szCs w:val="30"/>
              </w:rPr>
              <w:t>（5）员工应具备服务岗位所需基本素质与技能。制定培训计划、考核办法并组织实施。</w:t>
            </w:r>
          </w:p>
        </w:tc>
        <w:tc>
          <w:tcPr>
            <w:tcW w:w="2438" w:type="pct"/>
            <w:tcBorders>
              <w:top w:val="nil"/>
              <w:left w:val="single" w:color="000001" w:sz="4" w:space="0"/>
              <w:bottom w:val="single" w:color="000001" w:sz="4" w:space="0"/>
              <w:right w:val="nil"/>
            </w:tcBorders>
            <w:tcMar>
              <w:top w:w="0" w:type="dxa"/>
              <w:left w:w="45" w:type="dxa"/>
              <w:bottom w:w="0" w:type="dxa"/>
              <w:right w:w="105" w:type="dxa"/>
            </w:tcMar>
            <w:vAlign w:val="top"/>
          </w:tcPr>
          <w:p w14:paraId="425CBA94">
            <w:pPr>
              <w:pStyle w:val="22"/>
              <w:rPr>
                <w:rFonts w:hint="eastAsia" w:ascii="仿宋" w:hAnsi="仿宋" w:eastAsia="仿宋" w:cs="仿宋"/>
                <w:sz w:val="30"/>
                <w:szCs w:val="30"/>
              </w:rPr>
            </w:pPr>
            <w:r>
              <w:rPr>
                <w:rFonts w:hint="eastAsia" w:ascii="仿宋" w:hAnsi="仿宋" w:eastAsia="仿宋" w:cs="仿宋"/>
                <w:sz w:val="30"/>
                <w:szCs w:val="30"/>
              </w:rPr>
              <w:t>不按计划开展培训或培训到位，每项次扣0.2 分</w:t>
            </w:r>
          </w:p>
        </w:tc>
        <w:tc>
          <w:tcPr>
            <w:tcW w:w="433"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07C3E00B">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298FB6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8" w:type="pct"/>
            <w:tcBorders>
              <w:top w:val="nil"/>
              <w:left w:val="single" w:color="000001" w:sz="4" w:space="0"/>
              <w:bottom w:val="single" w:color="000001" w:sz="4" w:space="0"/>
              <w:right w:val="nil"/>
            </w:tcBorders>
            <w:tcMar>
              <w:top w:w="0" w:type="dxa"/>
              <w:left w:w="45" w:type="dxa"/>
              <w:bottom w:w="0" w:type="dxa"/>
              <w:right w:w="105" w:type="dxa"/>
            </w:tcMar>
            <w:vAlign w:val="top"/>
          </w:tcPr>
          <w:p w14:paraId="30527E45">
            <w:pPr>
              <w:pStyle w:val="22"/>
              <w:rPr>
                <w:rFonts w:hint="eastAsia" w:ascii="仿宋" w:hAnsi="仿宋" w:eastAsia="仿宋" w:cs="仿宋"/>
                <w:sz w:val="30"/>
                <w:szCs w:val="30"/>
              </w:rPr>
            </w:pPr>
            <w:r>
              <w:rPr>
                <w:rFonts w:hint="eastAsia" w:ascii="仿宋" w:hAnsi="仿宋" w:eastAsia="仿宋" w:cs="仿宋"/>
                <w:sz w:val="30"/>
                <w:szCs w:val="30"/>
              </w:rPr>
              <w:t>（6）建立统一调度中心，设立医院后勤24小时服务热线电话和业务受理窗口，耐心礼貌受理各科室服务申请、报修、求助、建议、问询、质疑、投诉等，各类信息及时分发处理，有回访制度和记录。</w:t>
            </w:r>
          </w:p>
        </w:tc>
        <w:tc>
          <w:tcPr>
            <w:tcW w:w="2438" w:type="pct"/>
            <w:tcBorders>
              <w:top w:val="nil"/>
              <w:left w:val="single" w:color="000001" w:sz="4" w:space="0"/>
              <w:bottom w:val="single" w:color="000001" w:sz="4" w:space="0"/>
              <w:right w:val="nil"/>
            </w:tcBorders>
            <w:tcMar>
              <w:top w:w="0" w:type="dxa"/>
              <w:left w:w="45" w:type="dxa"/>
              <w:bottom w:w="0" w:type="dxa"/>
              <w:right w:w="105" w:type="dxa"/>
            </w:tcMar>
            <w:vAlign w:val="top"/>
          </w:tcPr>
          <w:p w14:paraId="4F3F255F">
            <w:pPr>
              <w:pStyle w:val="22"/>
              <w:rPr>
                <w:rFonts w:hint="eastAsia" w:ascii="仿宋" w:hAnsi="仿宋" w:eastAsia="仿宋" w:cs="仿宋"/>
                <w:sz w:val="30"/>
                <w:szCs w:val="30"/>
              </w:rPr>
            </w:pPr>
            <w:r>
              <w:rPr>
                <w:rFonts w:hint="eastAsia" w:ascii="仿宋" w:hAnsi="仿宋" w:eastAsia="仿宋" w:cs="仿宋"/>
                <w:sz w:val="30"/>
                <w:szCs w:val="30"/>
              </w:rPr>
              <w:t>未接电话、服务态度差、没有回访反馈，每次扣0.2分；无人值班扣0.5分；受理后未及时处理造成事故或者不良影响，扣1分，并追究责任。</w:t>
            </w:r>
          </w:p>
        </w:tc>
        <w:tc>
          <w:tcPr>
            <w:tcW w:w="433"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6C7D5007">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44C711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8" w:type="pct"/>
            <w:tcBorders>
              <w:top w:val="nil"/>
              <w:left w:val="single" w:color="000001" w:sz="4" w:space="0"/>
              <w:bottom w:val="single" w:color="000001" w:sz="4" w:space="0"/>
              <w:right w:val="nil"/>
            </w:tcBorders>
            <w:tcMar>
              <w:top w:w="0" w:type="dxa"/>
              <w:left w:w="45" w:type="dxa"/>
              <w:bottom w:w="0" w:type="dxa"/>
              <w:right w:w="105" w:type="dxa"/>
            </w:tcMar>
            <w:vAlign w:val="top"/>
          </w:tcPr>
          <w:p w14:paraId="05734EE5">
            <w:pPr>
              <w:pStyle w:val="22"/>
              <w:rPr>
                <w:rFonts w:hint="eastAsia" w:ascii="仿宋" w:hAnsi="仿宋" w:eastAsia="仿宋" w:cs="仿宋"/>
                <w:sz w:val="30"/>
                <w:szCs w:val="30"/>
              </w:rPr>
            </w:pPr>
            <w:r>
              <w:rPr>
                <w:rFonts w:hint="eastAsia" w:ascii="仿宋" w:hAnsi="仿宋" w:eastAsia="仿宋" w:cs="仿宋"/>
                <w:sz w:val="30"/>
                <w:szCs w:val="30"/>
              </w:rPr>
              <w:t>（7）及时布置、落实、跟踪、反馈院方安排的有关事务。</w:t>
            </w:r>
          </w:p>
        </w:tc>
        <w:tc>
          <w:tcPr>
            <w:tcW w:w="2438" w:type="pct"/>
            <w:tcBorders>
              <w:top w:val="nil"/>
              <w:left w:val="single" w:color="000001" w:sz="4" w:space="0"/>
              <w:bottom w:val="single" w:color="000001" w:sz="4" w:space="0"/>
              <w:right w:val="nil"/>
            </w:tcBorders>
            <w:tcMar>
              <w:top w:w="0" w:type="dxa"/>
              <w:left w:w="45" w:type="dxa"/>
              <w:bottom w:w="0" w:type="dxa"/>
              <w:right w:w="105" w:type="dxa"/>
            </w:tcMar>
            <w:vAlign w:val="top"/>
          </w:tcPr>
          <w:p w14:paraId="04042AF0">
            <w:pPr>
              <w:pStyle w:val="22"/>
              <w:rPr>
                <w:rFonts w:hint="eastAsia" w:ascii="仿宋" w:hAnsi="仿宋" w:eastAsia="仿宋" w:cs="仿宋"/>
                <w:sz w:val="30"/>
                <w:szCs w:val="30"/>
              </w:rPr>
            </w:pPr>
            <w:r>
              <w:rPr>
                <w:rFonts w:hint="eastAsia" w:ascii="仿宋" w:hAnsi="仿宋" w:eastAsia="仿宋" w:cs="仿宋"/>
                <w:sz w:val="30"/>
                <w:szCs w:val="30"/>
              </w:rPr>
              <w:t>对采购人下发的文件、通知</w:t>
            </w:r>
            <w:r>
              <w:rPr>
                <w:rFonts w:hint="eastAsia" w:ascii="仿宋" w:hAnsi="仿宋" w:eastAsia="仿宋" w:cs="仿宋"/>
                <w:sz w:val="30"/>
                <w:szCs w:val="30"/>
                <w:lang w:eastAsia="zh-CN"/>
              </w:rPr>
              <w:t>（</w:t>
            </w:r>
            <w:r>
              <w:rPr>
                <w:rFonts w:hint="eastAsia" w:ascii="仿宋" w:hAnsi="仿宋" w:eastAsia="仿宋" w:cs="仿宋"/>
                <w:sz w:val="30"/>
                <w:szCs w:val="30"/>
              </w:rPr>
              <w:t>含口头</w:t>
            </w:r>
            <w:r>
              <w:rPr>
                <w:rFonts w:hint="eastAsia" w:ascii="仿宋" w:hAnsi="仿宋" w:eastAsia="仿宋" w:cs="仿宋"/>
                <w:sz w:val="30"/>
                <w:szCs w:val="30"/>
                <w:lang w:eastAsia="zh-CN"/>
              </w:rPr>
              <w:t>）</w:t>
            </w:r>
            <w:r>
              <w:rPr>
                <w:rFonts w:hint="eastAsia" w:ascii="仿宋" w:hAnsi="仿宋" w:eastAsia="仿宋" w:cs="仿宋"/>
                <w:sz w:val="30"/>
                <w:szCs w:val="30"/>
              </w:rPr>
              <w:t>和任务，没有及时传达或落实整改不到位，每项次扣0.5分。</w:t>
            </w:r>
          </w:p>
        </w:tc>
        <w:tc>
          <w:tcPr>
            <w:tcW w:w="433"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01FC1619">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61D51E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8" w:type="pct"/>
            <w:tcBorders>
              <w:top w:val="nil"/>
              <w:left w:val="single" w:color="000001" w:sz="4" w:space="0"/>
              <w:bottom w:val="single" w:color="000001" w:sz="4" w:space="0"/>
              <w:right w:val="nil"/>
            </w:tcBorders>
            <w:tcMar>
              <w:top w:w="0" w:type="dxa"/>
              <w:left w:w="45" w:type="dxa"/>
              <w:bottom w:w="0" w:type="dxa"/>
              <w:right w:w="105" w:type="dxa"/>
            </w:tcMar>
            <w:vAlign w:val="top"/>
          </w:tcPr>
          <w:p w14:paraId="77FB2CCC">
            <w:pPr>
              <w:pStyle w:val="22"/>
              <w:rPr>
                <w:rFonts w:hint="eastAsia" w:ascii="仿宋" w:hAnsi="仿宋" w:eastAsia="仿宋" w:cs="仿宋"/>
                <w:sz w:val="30"/>
                <w:szCs w:val="30"/>
              </w:rPr>
            </w:pPr>
            <w:r>
              <w:rPr>
                <w:rFonts w:hint="eastAsia" w:ascii="仿宋" w:hAnsi="仿宋" w:eastAsia="仿宋" w:cs="仿宋"/>
                <w:sz w:val="30"/>
                <w:szCs w:val="30"/>
              </w:rPr>
              <w:t>（8）实行首问负责制，与采购人有关的突发事件，应及时上报采购人有关部门或领导，并立即对事件进行处理。</w:t>
            </w:r>
          </w:p>
        </w:tc>
        <w:tc>
          <w:tcPr>
            <w:tcW w:w="2438" w:type="pct"/>
            <w:tcBorders>
              <w:top w:val="nil"/>
              <w:left w:val="single" w:color="000001" w:sz="4" w:space="0"/>
              <w:bottom w:val="single" w:color="000001" w:sz="4" w:space="0"/>
              <w:right w:val="nil"/>
            </w:tcBorders>
            <w:tcMar>
              <w:top w:w="0" w:type="dxa"/>
              <w:left w:w="45" w:type="dxa"/>
              <w:bottom w:w="0" w:type="dxa"/>
              <w:right w:w="105" w:type="dxa"/>
            </w:tcMar>
            <w:vAlign w:val="top"/>
          </w:tcPr>
          <w:p w14:paraId="0307A4F3">
            <w:pPr>
              <w:pStyle w:val="22"/>
              <w:rPr>
                <w:rFonts w:hint="eastAsia" w:ascii="仿宋" w:hAnsi="仿宋" w:eastAsia="仿宋" w:cs="仿宋"/>
                <w:sz w:val="30"/>
                <w:szCs w:val="30"/>
              </w:rPr>
            </w:pPr>
            <w:r>
              <w:rPr>
                <w:rFonts w:hint="eastAsia" w:ascii="仿宋" w:hAnsi="仿宋" w:eastAsia="仿宋" w:cs="仿宋"/>
                <w:sz w:val="30"/>
                <w:szCs w:val="30"/>
              </w:rPr>
              <w:t>没有及时报告，扣0.5分，在能力范围之内没有立即处理、报告扣0.5</w:t>
            </w:r>
            <w:r>
              <w:rPr>
                <w:rFonts w:hint="eastAsia" w:ascii="仿宋" w:hAnsi="仿宋" w:eastAsia="仿宋" w:cs="仿宋"/>
                <w:sz w:val="30"/>
                <w:szCs w:val="30"/>
                <w:lang w:eastAsia="zh-CN"/>
              </w:rPr>
              <w:t>～</w:t>
            </w:r>
            <w:r>
              <w:rPr>
                <w:rFonts w:hint="eastAsia" w:ascii="仿宋" w:hAnsi="仿宋" w:eastAsia="仿宋" w:cs="仿宋"/>
                <w:sz w:val="30"/>
                <w:szCs w:val="30"/>
              </w:rPr>
              <w:t>1分，并视情追究责任。</w:t>
            </w:r>
          </w:p>
        </w:tc>
        <w:tc>
          <w:tcPr>
            <w:tcW w:w="433"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3C0674B8">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bl>
    <w:p w14:paraId="2FFD5075">
      <w:pPr>
        <w:pStyle w:val="13"/>
        <w:widowControl/>
        <w:rPr>
          <w:rFonts w:hint="eastAsia" w:ascii="仿宋" w:hAnsi="仿宋" w:eastAsia="仿宋" w:cs="仿宋"/>
          <w:sz w:val="30"/>
          <w:szCs w:val="30"/>
        </w:rPr>
      </w:pPr>
      <w:r>
        <w:rPr>
          <w:rFonts w:hint="eastAsia" w:ascii="仿宋" w:hAnsi="仿宋" w:eastAsia="仿宋" w:cs="仿宋"/>
          <w:b/>
          <w:sz w:val="30"/>
          <w:szCs w:val="30"/>
        </w:rPr>
        <w:t>注：主动发现并报告危险情况，避免采购人财产损失和人员伤亡，酌情加2～4分；获得群众或院外单位表扬，视情况加1～3分；配合医院完成合同规定以外的任务，视情况加1～3分。</w:t>
      </w:r>
    </w:p>
    <w:p w14:paraId="3DD5AF4B">
      <w:pPr>
        <w:pStyle w:val="5"/>
        <w:widowControl/>
        <w:numPr>
          <w:ilvl w:val="0"/>
          <w:numId w:val="86"/>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环境保洁管理服务（44分）</w:t>
      </w:r>
    </w:p>
    <w:tbl>
      <w:tblPr>
        <w:tblStyle w:val="19"/>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821"/>
        <w:gridCol w:w="3911"/>
        <w:gridCol w:w="722"/>
      </w:tblGrid>
      <w:tr w14:paraId="696A0E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7995BC6F">
            <w:pPr>
              <w:pStyle w:val="22"/>
              <w:rPr>
                <w:rFonts w:hint="eastAsia" w:ascii="仿宋" w:hAnsi="仿宋" w:eastAsia="仿宋" w:cs="仿宋"/>
                <w:sz w:val="30"/>
                <w:szCs w:val="30"/>
              </w:rPr>
            </w:pPr>
            <w:r>
              <w:rPr>
                <w:rFonts w:hint="eastAsia" w:ascii="仿宋" w:hAnsi="仿宋" w:eastAsia="仿宋" w:cs="仿宋"/>
                <w:b/>
                <w:sz w:val="30"/>
                <w:szCs w:val="30"/>
              </w:rPr>
              <w:t>服务质量要求</w:t>
            </w:r>
          </w:p>
        </w:tc>
        <w:tc>
          <w:tcPr>
            <w:tcW w:w="2312" w:type="pct"/>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4D66E85E">
            <w:pPr>
              <w:pStyle w:val="22"/>
              <w:rPr>
                <w:rFonts w:hint="eastAsia" w:ascii="仿宋" w:hAnsi="仿宋" w:eastAsia="仿宋" w:cs="仿宋"/>
                <w:sz w:val="30"/>
                <w:szCs w:val="30"/>
              </w:rPr>
            </w:pPr>
            <w:r>
              <w:rPr>
                <w:rFonts w:hint="eastAsia" w:ascii="仿宋" w:hAnsi="仿宋" w:eastAsia="仿宋" w:cs="仿宋"/>
                <w:b/>
                <w:sz w:val="30"/>
                <w:szCs w:val="30"/>
              </w:rPr>
              <w:t>质量考评标准</w:t>
            </w:r>
          </w:p>
        </w:tc>
        <w:tc>
          <w:tcPr>
            <w:tcW w:w="426" w:type="pct"/>
            <w:tcBorders>
              <w:top w:val="single" w:color="000001" w:sz="4" w:space="0"/>
              <w:left w:val="single" w:color="000001" w:sz="4" w:space="0"/>
              <w:bottom w:val="single" w:color="000001" w:sz="4" w:space="0"/>
              <w:right w:val="single" w:color="000001" w:sz="4" w:space="0"/>
            </w:tcBorders>
            <w:tcMar>
              <w:top w:w="0" w:type="dxa"/>
              <w:left w:w="45" w:type="dxa"/>
              <w:bottom w:w="0" w:type="dxa"/>
              <w:right w:w="105" w:type="dxa"/>
            </w:tcMar>
            <w:vAlign w:val="top"/>
          </w:tcPr>
          <w:p w14:paraId="4E783D1C">
            <w:pPr>
              <w:pStyle w:val="22"/>
              <w:jc w:val="center"/>
              <w:rPr>
                <w:rFonts w:hint="eastAsia" w:ascii="仿宋" w:hAnsi="仿宋" w:eastAsia="仿宋" w:cs="仿宋"/>
                <w:sz w:val="30"/>
                <w:szCs w:val="30"/>
              </w:rPr>
            </w:pPr>
            <w:r>
              <w:rPr>
                <w:rFonts w:hint="eastAsia" w:ascii="仿宋" w:hAnsi="仿宋" w:eastAsia="仿宋" w:cs="仿宋"/>
                <w:b/>
                <w:sz w:val="30"/>
                <w:szCs w:val="30"/>
              </w:rPr>
              <w:t>分值</w:t>
            </w:r>
          </w:p>
        </w:tc>
      </w:tr>
      <w:tr w14:paraId="6C04BB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single" w:color="000001" w:sz="4" w:space="0"/>
              <w:bottom w:val="single" w:color="000001" w:sz="4" w:space="0"/>
              <w:right w:val="single" w:color="000000" w:sz="4" w:space="0"/>
            </w:tcBorders>
            <w:tcMar>
              <w:top w:w="0" w:type="dxa"/>
              <w:left w:w="45" w:type="dxa"/>
              <w:bottom w:w="0" w:type="dxa"/>
              <w:right w:w="105" w:type="dxa"/>
            </w:tcMar>
            <w:vAlign w:val="top"/>
          </w:tcPr>
          <w:p w14:paraId="45274E6B">
            <w:pPr>
              <w:pStyle w:val="22"/>
              <w:jc w:val="left"/>
              <w:rPr>
                <w:rFonts w:hint="eastAsia" w:ascii="仿宋" w:hAnsi="仿宋" w:eastAsia="仿宋" w:cs="仿宋"/>
                <w:sz w:val="30"/>
                <w:szCs w:val="30"/>
              </w:rPr>
            </w:pPr>
            <w:r>
              <w:rPr>
                <w:rFonts w:hint="eastAsia" w:ascii="仿宋" w:hAnsi="仿宋" w:eastAsia="仿宋" w:cs="仿宋"/>
                <w:b/>
                <w:sz w:val="30"/>
                <w:szCs w:val="30"/>
              </w:rPr>
              <w:t>（1）医疗区保洁（16分）</w:t>
            </w:r>
          </w:p>
        </w:tc>
      </w:tr>
      <w:tr w14:paraId="411062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728ADC0F">
            <w:pPr>
              <w:pStyle w:val="22"/>
              <w:rPr>
                <w:rFonts w:hint="eastAsia" w:ascii="仿宋" w:hAnsi="仿宋" w:eastAsia="仿宋" w:cs="仿宋"/>
                <w:sz w:val="30"/>
                <w:szCs w:val="30"/>
              </w:rPr>
            </w:pPr>
            <w:r>
              <w:rPr>
                <w:rFonts w:hint="eastAsia" w:ascii="仿宋" w:hAnsi="仿宋" w:eastAsia="仿宋" w:cs="仿宋"/>
                <w:sz w:val="30"/>
                <w:szCs w:val="30"/>
              </w:rPr>
              <w:t>（1.1）按照不同污染风险区域要求的频次和保洁消毒方法进行保洁和消毒，并要求达到相应的标准。见附件《不同等级的环境污染风险区域的日常保洁与消毒管理》。</w:t>
            </w:r>
          </w:p>
        </w:tc>
        <w:tc>
          <w:tcPr>
            <w:tcW w:w="2312" w:type="pct"/>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2EA4FF9A">
            <w:pPr>
              <w:pStyle w:val="22"/>
              <w:rPr>
                <w:rFonts w:hint="eastAsia" w:ascii="仿宋" w:hAnsi="仿宋" w:eastAsia="仿宋" w:cs="仿宋"/>
                <w:sz w:val="30"/>
                <w:szCs w:val="30"/>
              </w:rPr>
            </w:pPr>
            <w:r>
              <w:rPr>
                <w:rFonts w:hint="eastAsia" w:ascii="仿宋" w:hAnsi="仿宋" w:eastAsia="仿宋" w:cs="仿宋"/>
                <w:sz w:val="30"/>
                <w:szCs w:val="30"/>
              </w:rPr>
              <w:t>保洁消毒方式错误，一次扣0.2分，保洁消毒频次达不到要求者，一次扣0.2分，保洁消毒效果不符合感控监测标准，一次扣0.2分，消毒记录不完整，每处扣0.1分。</w:t>
            </w:r>
          </w:p>
        </w:tc>
        <w:tc>
          <w:tcPr>
            <w:tcW w:w="426" w:type="pct"/>
            <w:tcBorders>
              <w:top w:val="single" w:color="000001" w:sz="4" w:space="0"/>
              <w:left w:val="single" w:color="000001" w:sz="4" w:space="0"/>
              <w:bottom w:val="single" w:color="000001" w:sz="4" w:space="0"/>
              <w:right w:val="single" w:color="000001" w:sz="4" w:space="0"/>
            </w:tcBorders>
            <w:tcMar>
              <w:top w:w="0" w:type="dxa"/>
              <w:left w:w="45" w:type="dxa"/>
              <w:bottom w:w="0" w:type="dxa"/>
              <w:right w:w="105" w:type="dxa"/>
            </w:tcMar>
            <w:vAlign w:val="top"/>
          </w:tcPr>
          <w:p w14:paraId="098960C0">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0FD761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350EA66C">
            <w:pPr>
              <w:pStyle w:val="22"/>
              <w:rPr>
                <w:rFonts w:hint="eastAsia" w:ascii="仿宋" w:hAnsi="仿宋" w:eastAsia="仿宋" w:cs="仿宋"/>
                <w:sz w:val="30"/>
                <w:szCs w:val="30"/>
              </w:rPr>
            </w:pPr>
            <w:r>
              <w:rPr>
                <w:rFonts w:hint="eastAsia" w:ascii="仿宋" w:hAnsi="仿宋" w:eastAsia="仿宋" w:cs="仿宋"/>
                <w:sz w:val="30"/>
                <w:szCs w:val="30"/>
              </w:rPr>
              <w:t>（1.2）采取湿式卫生的保洁方式，遵循先保洁，后消毒的原则；保洁病房或诊疗区域时，应有序进行，从上到下，由里及外，由轻度污染到重度污染。</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4634E905">
            <w:pPr>
              <w:pStyle w:val="22"/>
              <w:rPr>
                <w:rFonts w:hint="eastAsia" w:ascii="仿宋" w:hAnsi="仿宋" w:eastAsia="仿宋" w:cs="仿宋"/>
                <w:sz w:val="30"/>
                <w:szCs w:val="30"/>
              </w:rPr>
            </w:pPr>
            <w:r>
              <w:rPr>
                <w:rFonts w:hint="eastAsia" w:ascii="仿宋" w:hAnsi="仿宋" w:eastAsia="仿宋" w:cs="仿宋"/>
                <w:sz w:val="30"/>
                <w:szCs w:val="30"/>
              </w:rPr>
              <w:t>不按要求一次扣0.2分；物表仍留有（可清理的）污迹者扣0.2分。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3D8EC203">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250C3E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4EC64F80">
            <w:pPr>
              <w:pStyle w:val="22"/>
              <w:rPr>
                <w:rFonts w:hint="eastAsia" w:ascii="仿宋" w:hAnsi="仿宋" w:eastAsia="仿宋" w:cs="仿宋"/>
                <w:sz w:val="30"/>
                <w:szCs w:val="30"/>
              </w:rPr>
            </w:pPr>
            <w:r>
              <w:rPr>
                <w:rFonts w:hint="eastAsia" w:ascii="仿宋" w:hAnsi="仿宋" w:eastAsia="仿宋" w:cs="仿宋"/>
                <w:sz w:val="30"/>
                <w:szCs w:val="30"/>
              </w:rPr>
              <w:t>（1.3）擦拭布巾遵循“保洁单元”原则，一床一更换，不得二次浸泡。</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759BFA7A">
            <w:pPr>
              <w:pStyle w:val="22"/>
              <w:rPr>
                <w:rFonts w:hint="eastAsia" w:ascii="仿宋" w:hAnsi="仿宋" w:eastAsia="仿宋" w:cs="仿宋"/>
                <w:sz w:val="30"/>
                <w:szCs w:val="30"/>
              </w:rPr>
            </w:pPr>
            <w:r>
              <w:rPr>
                <w:rFonts w:hint="eastAsia" w:ascii="仿宋" w:hAnsi="仿宋" w:eastAsia="仿宋" w:cs="仿宋"/>
                <w:sz w:val="30"/>
                <w:szCs w:val="30"/>
              </w:rPr>
              <w:t>不按要求执行，一次扣0.2分。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00F950CF">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73854F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36044DC2">
            <w:pPr>
              <w:pStyle w:val="22"/>
              <w:rPr>
                <w:rFonts w:hint="eastAsia" w:ascii="仿宋" w:hAnsi="仿宋" w:eastAsia="仿宋" w:cs="仿宋"/>
                <w:sz w:val="30"/>
                <w:szCs w:val="30"/>
              </w:rPr>
            </w:pPr>
            <w:r>
              <w:rPr>
                <w:rFonts w:hint="eastAsia" w:ascii="仿宋" w:hAnsi="仿宋" w:eastAsia="仿宋" w:cs="仿宋"/>
                <w:sz w:val="30"/>
                <w:szCs w:val="30"/>
              </w:rPr>
              <w:t>（1.4）地巾按照不同污染风险区域的要求进行保洁，并及时更换。</w:t>
            </w:r>
          </w:p>
        </w:tc>
        <w:tc>
          <w:tcPr>
            <w:tcW w:w="2312" w:type="pct"/>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253BF30C">
            <w:pPr>
              <w:pStyle w:val="22"/>
              <w:rPr>
                <w:rFonts w:hint="eastAsia" w:ascii="仿宋" w:hAnsi="仿宋" w:eastAsia="仿宋" w:cs="仿宋"/>
                <w:sz w:val="30"/>
                <w:szCs w:val="30"/>
              </w:rPr>
            </w:pPr>
            <w:r>
              <w:rPr>
                <w:rFonts w:hint="eastAsia" w:ascii="仿宋" w:hAnsi="仿宋" w:eastAsia="仿宋" w:cs="仿宋"/>
                <w:sz w:val="30"/>
                <w:szCs w:val="30"/>
              </w:rPr>
              <w:t>地巾不按要求更换，二次浸泡，</w:t>
            </w:r>
          </w:p>
          <w:p w14:paraId="67DE9A8D">
            <w:pPr>
              <w:pStyle w:val="22"/>
              <w:rPr>
                <w:rFonts w:hint="eastAsia" w:ascii="仿宋" w:hAnsi="仿宋" w:eastAsia="仿宋" w:cs="仿宋"/>
                <w:sz w:val="30"/>
                <w:szCs w:val="30"/>
              </w:rPr>
            </w:pPr>
            <w:r>
              <w:rPr>
                <w:rFonts w:hint="eastAsia" w:ascii="仿宋" w:hAnsi="仿宋" w:eastAsia="仿宋" w:cs="仿宋"/>
                <w:sz w:val="30"/>
                <w:szCs w:val="30"/>
              </w:rPr>
              <w:t>保洁后地面仍留有（可清理的）污迹，一次扣0.2分。</w:t>
            </w:r>
          </w:p>
        </w:tc>
        <w:tc>
          <w:tcPr>
            <w:tcW w:w="426" w:type="pct"/>
            <w:tcBorders>
              <w:top w:val="single" w:color="000001" w:sz="4" w:space="0"/>
              <w:left w:val="single" w:color="000001" w:sz="4" w:space="0"/>
              <w:bottom w:val="single" w:color="000001" w:sz="4" w:space="0"/>
              <w:right w:val="single" w:color="000001" w:sz="4" w:space="0"/>
            </w:tcBorders>
            <w:tcMar>
              <w:top w:w="0" w:type="dxa"/>
              <w:left w:w="45" w:type="dxa"/>
              <w:bottom w:w="0" w:type="dxa"/>
              <w:right w:w="105" w:type="dxa"/>
            </w:tcMar>
            <w:vAlign w:val="top"/>
          </w:tcPr>
          <w:p w14:paraId="00238015">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5EFD24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75" w:type="dxa"/>
              <w:bottom w:w="0" w:type="dxa"/>
              <w:right w:w="105" w:type="dxa"/>
            </w:tcMar>
            <w:vAlign w:val="top"/>
          </w:tcPr>
          <w:p w14:paraId="0891898A">
            <w:pPr>
              <w:pStyle w:val="22"/>
              <w:rPr>
                <w:rFonts w:hint="eastAsia" w:ascii="仿宋" w:hAnsi="仿宋" w:eastAsia="仿宋" w:cs="仿宋"/>
                <w:sz w:val="30"/>
                <w:szCs w:val="30"/>
              </w:rPr>
            </w:pPr>
            <w:r>
              <w:rPr>
                <w:rFonts w:hint="eastAsia" w:ascii="仿宋" w:hAnsi="仿宋" w:eastAsia="仿宋" w:cs="仿宋"/>
                <w:sz w:val="30"/>
                <w:szCs w:val="30"/>
              </w:rPr>
              <w:t>（1.5）患者转科、出院、转院或死亡后，应对其诊疗的所有设备仪器和家具等进行终末保洁、消毒。在此过程中应对终末消毒目标进行分解，如对病床的床单、床垫、床架等分别进行保洁、消毒，对床头柜应对每个抽屉进行清空后，由内到外、由上而下，逐一保洁、消毒。（不包括病区用臭氧机进行床单位消毒工作和铺床工作）</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748858F5">
            <w:pPr>
              <w:pStyle w:val="22"/>
              <w:rPr>
                <w:rFonts w:hint="eastAsia" w:ascii="仿宋" w:hAnsi="仿宋" w:eastAsia="仿宋" w:cs="仿宋"/>
                <w:sz w:val="30"/>
                <w:szCs w:val="30"/>
              </w:rPr>
            </w:pPr>
            <w:r>
              <w:rPr>
                <w:rFonts w:hint="eastAsia" w:ascii="仿宋" w:hAnsi="仿宋" w:eastAsia="仿宋" w:cs="仿宋"/>
                <w:sz w:val="30"/>
                <w:szCs w:val="30"/>
              </w:rPr>
              <w:t>不按要求进行保洁、消毒者一次扣0.2分，消毒记录不完整，每处扣0.1分。</w:t>
            </w:r>
          </w:p>
        </w:tc>
        <w:tc>
          <w:tcPr>
            <w:tcW w:w="426" w:type="pct"/>
            <w:tcBorders>
              <w:top w:val="nil"/>
              <w:left w:val="single" w:color="000001" w:sz="4" w:space="0"/>
              <w:bottom w:val="single" w:color="000001" w:sz="4" w:space="0"/>
              <w:right w:val="single" w:color="000001" w:sz="4" w:space="0"/>
            </w:tcBorders>
            <w:tcMar>
              <w:top w:w="0" w:type="dxa"/>
              <w:left w:w="60" w:type="dxa"/>
              <w:bottom w:w="0" w:type="dxa"/>
              <w:right w:w="105" w:type="dxa"/>
            </w:tcMar>
            <w:vAlign w:val="top"/>
          </w:tcPr>
          <w:p w14:paraId="47AF9714">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6C666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0B3DEA3B">
            <w:pPr>
              <w:pStyle w:val="22"/>
              <w:rPr>
                <w:rFonts w:hint="eastAsia" w:ascii="仿宋" w:hAnsi="仿宋" w:eastAsia="仿宋" w:cs="仿宋"/>
                <w:sz w:val="30"/>
                <w:szCs w:val="30"/>
              </w:rPr>
            </w:pPr>
            <w:r>
              <w:rPr>
                <w:rFonts w:hint="eastAsia" w:ascii="仿宋" w:hAnsi="仿宋" w:eastAsia="仿宋" w:cs="仿宋"/>
                <w:sz w:val="30"/>
                <w:szCs w:val="30"/>
              </w:rPr>
              <w:t>（1.6）进行物表消毒时消毒剂浓度应先做有效浓度测定，消毒浓度符合院感要求；保洁剂与消毒剂更换频率符合感控规范要求。</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778C6A4A">
            <w:pPr>
              <w:pStyle w:val="22"/>
              <w:rPr>
                <w:rFonts w:hint="eastAsia" w:ascii="仿宋" w:hAnsi="仿宋" w:eastAsia="仿宋" w:cs="仿宋"/>
                <w:sz w:val="30"/>
                <w:szCs w:val="30"/>
              </w:rPr>
            </w:pPr>
            <w:r>
              <w:rPr>
                <w:rFonts w:hint="eastAsia" w:ascii="仿宋" w:hAnsi="仿宋" w:eastAsia="仿宋" w:cs="仿宋"/>
                <w:sz w:val="30"/>
                <w:szCs w:val="30"/>
              </w:rPr>
              <w:t>不按要求执行者每次扣0.2分。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2A1E7B0C">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342201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6C7AFAB3">
            <w:pPr>
              <w:pStyle w:val="22"/>
              <w:rPr>
                <w:rFonts w:hint="eastAsia" w:ascii="仿宋" w:hAnsi="仿宋" w:eastAsia="仿宋" w:cs="仿宋"/>
                <w:sz w:val="30"/>
                <w:szCs w:val="30"/>
              </w:rPr>
            </w:pPr>
            <w:r>
              <w:rPr>
                <w:rFonts w:hint="eastAsia" w:ascii="仿宋" w:hAnsi="仿宋" w:eastAsia="仿宋" w:cs="仿宋"/>
                <w:sz w:val="30"/>
                <w:szCs w:val="30"/>
              </w:rPr>
              <w:t>（1.7）对保洁工具实行分区使用，区域颜色编码，见附件《对保洁工具实行分区使用，区域颜色编码》。</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1A0A1F32">
            <w:pPr>
              <w:pStyle w:val="22"/>
              <w:rPr>
                <w:rFonts w:hint="eastAsia" w:ascii="仿宋" w:hAnsi="仿宋" w:eastAsia="仿宋" w:cs="仿宋"/>
                <w:sz w:val="30"/>
                <w:szCs w:val="30"/>
              </w:rPr>
            </w:pPr>
            <w:r>
              <w:rPr>
                <w:rFonts w:hint="eastAsia" w:ascii="仿宋" w:hAnsi="仿宋" w:eastAsia="仿宋" w:cs="仿宋"/>
                <w:sz w:val="30"/>
                <w:szCs w:val="30"/>
              </w:rPr>
              <w:t>保洁工具不按颜色进行分区使用，一次扣0.2分。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3732E486">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54611A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410291B8">
            <w:pPr>
              <w:pStyle w:val="22"/>
              <w:rPr>
                <w:rFonts w:hint="eastAsia" w:ascii="仿宋" w:hAnsi="仿宋" w:eastAsia="仿宋" w:cs="仿宋"/>
                <w:sz w:val="30"/>
                <w:szCs w:val="30"/>
              </w:rPr>
            </w:pPr>
            <w:r>
              <w:rPr>
                <w:rFonts w:hint="eastAsia" w:ascii="仿宋" w:hAnsi="仿宋" w:eastAsia="仿宋" w:cs="仿宋"/>
                <w:sz w:val="30"/>
                <w:szCs w:val="30"/>
              </w:rPr>
              <w:t>（1.8）保洁人员应佩戴正确的防护用品，保洁人员手卫生方法符合医院要求，见附件《环境保洁人员个人防护与手卫生》。</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1A64F362">
            <w:pPr>
              <w:pStyle w:val="22"/>
              <w:rPr>
                <w:rFonts w:hint="eastAsia" w:ascii="仿宋" w:hAnsi="仿宋" w:eastAsia="仿宋" w:cs="仿宋"/>
                <w:sz w:val="30"/>
                <w:szCs w:val="30"/>
              </w:rPr>
            </w:pPr>
            <w:r>
              <w:rPr>
                <w:rFonts w:hint="eastAsia" w:ascii="仿宋" w:hAnsi="仿宋" w:eastAsia="仿宋" w:cs="仿宋"/>
                <w:sz w:val="30"/>
                <w:szCs w:val="30"/>
              </w:rPr>
              <w:t>不按要求佩戴防护用品者，手卫生不正确，不知晓手卫生时机，一次扣0.2分/人。</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51F2A550">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150EFB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0C50B93E">
            <w:pPr>
              <w:pStyle w:val="22"/>
              <w:rPr>
                <w:rFonts w:hint="eastAsia" w:ascii="仿宋" w:hAnsi="仿宋" w:eastAsia="仿宋" w:cs="仿宋"/>
                <w:sz w:val="30"/>
                <w:szCs w:val="30"/>
              </w:rPr>
            </w:pPr>
            <w:r>
              <w:rPr>
                <w:rFonts w:hint="eastAsia" w:ascii="仿宋" w:hAnsi="仿宋" w:eastAsia="仿宋" w:cs="仿宋"/>
                <w:sz w:val="30"/>
                <w:szCs w:val="30"/>
              </w:rPr>
              <w:t>（1.9）病房（包阳台）地面无污渍、垃圾，墙面、玻璃窗、天花、桌椅、门、窗帘、呼叫器、输液架、柜子、电视设备、电开关等洁净，床头柜无污迹、灰尘和杂物，垃圾及时清倒，厕所要求干净整洁，按照科室的要求做好保洁工作。病区内各类治疗车、病历车、抢救车等保持干净、无尘。</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4727404E">
            <w:pPr>
              <w:pStyle w:val="22"/>
              <w:rPr>
                <w:rFonts w:hint="eastAsia" w:ascii="仿宋" w:hAnsi="仿宋" w:eastAsia="仿宋" w:cs="仿宋"/>
                <w:sz w:val="30"/>
                <w:szCs w:val="30"/>
              </w:rPr>
            </w:pPr>
            <w:r>
              <w:rPr>
                <w:rFonts w:hint="eastAsia" w:ascii="仿宋" w:hAnsi="仿宋" w:eastAsia="仿宋" w:cs="仿宋"/>
                <w:sz w:val="30"/>
                <w:szCs w:val="30"/>
              </w:rPr>
              <w:t>一项不合格，扣0.2分。病区普遍卫生差导致投诉，一次扣1分。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5184C18F">
            <w:pPr>
              <w:pStyle w:val="22"/>
              <w:jc w:val="center"/>
              <w:rPr>
                <w:rFonts w:hint="eastAsia" w:ascii="仿宋" w:hAnsi="仿宋" w:eastAsia="仿宋" w:cs="仿宋"/>
                <w:sz w:val="30"/>
                <w:szCs w:val="30"/>
              </w:rPr>
            </w:pPr>
            <w:r>
              <w:rPr>
                <w:rFonts w:hint="eastAsia" w:ascii="仿宋" w:hAnsi="仿宋" w:eastAsia="仿宋" w:cs="仿宋"/>
                <w:sz w:val="30"/>
                <w:szCs w:val="30"/>
              </w:rPr>
              <w:t>5</w:t>
            </w:r>
          </w:p>
        </w:tc>
      </w:tr>
      <w:tr w14:paraId="181ADE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67FB45EB">
            <w:pPr>
              <w:pStyle w:val="22"/>
              <w:rPr>
                <w:rFonts w:hint="eastAsia" w:ascii="仿宋" w:hAnsi="仿宋" w:eastAsia="仿宋" w:cs="仿宋"/>
                <w:sz w:val="30"/>
                <w:szCs w:val="30"/>
              </w:rPr>
            </w:pPr>
            <w:r>
              <w:rPr>
                <w:rFonts w:hint="eastAsia" w:ascii="仿宋" w:hAnsi="仿宋" w:eastAsia="仿宋" w:cs="仿宋"/>
                <w:b/>
                <w:sz w:val="30"/>
                <w:szCs w:val="30"/>
              </w:rPr>
              <w:t>服务质量要求</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5DC80E19">
            <w:pPr>
              <w:pStyle w:val="22"/>
              <w:rPr>
                <w:rFonts w:hint="eastAsia" w:ascii="仿宋" w:hAnsi="仿宋" w:eastAsia="仿宋" w:cs="仿宋"/>
                <w:sz w:val="30"/>
                <w:szCs w:val="30"/>
              </w:rPr>
            </w:pPr>
            <w:r>
              <w:rPr>
                <w:rFonts w:hint="eastAsia" w:ascii="仿宋" w:hAnsi="仿宋" w:eastAsia="仿宋" w:cs="仿宋"/>
                <w:b/>
                <w:sz w:val="30"/>
                <w:szCs w:val="30"/>
              </w:rPr>
              <w:t>质量考评标准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132E3CEB">
            <w:pPr>
              <w:pStyle w:val="22"/>
              <w:jc w:val="center"/>
              <w:rPr>
                <w:rFonts w:hint="eastAsia" w:ascii="仿宋" w:hAnsi="仿宋" w:eastAsia="仿宋" w:cs="仿宋"/>
                <w:sz w:val="30"/>
                <w:szCs w:val="30"/>
              </w:rPr>
            </w:pPr>
            <w:r>
              <w:rPr>
                <w:rFonts w:hint="eastAsia" w:ascii="仿宋" w:hAnsi="仿宋" w:eastAsia="仿宋" w:cs="仿宋"/>
                <w:b/>
                <w:sz w:val="30"/>
                <w:szCs w:val="30"/>
              </w:rPr>
              <w:t>分值</w:t>
            </w:r>
          </w:p>
        </w:tc>
      </w:tr>
      <w:tr w14:paraId="58674C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498ED8C5">
            <w:pPr>
              <w:pStyle w:val="22"/>
              <w:jc w:val="left"/>
              <w:rPr>
                <w:rFonts w:hint="eastAsia" w:ascii="仿宋" w:hAnsi="仿宋" w:eastAsia="仿宋" w:cs="仿宋"/>
                <w:sz w:val="30"/>
                <w:szCs w:val="30"/>
              </w:rPr>
            </w:pPr>
            <w:r>
              <w:rPr>
                <w:rFonts w:hint="eastAsia" w:ascii="仿宋" w:hAnsi="仿宋" w:eastAsia="仿宋" w:cs="仿宋"/>
                <w:b/>
                <w:sz w:val="30"/>
                <w:szCs w:val="30"/>
              </w:rPr>
              <w:t>（2）保洁管理（15分）</w:t>
            </w:r>
          </w:p>
        </w:tc>
      </w:tr>
      <w:tr w14:paraId="1386EE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05089B5B">
            <w:pPr>
              <w:pStyle w:val="22"/>
              <w:rPr>
                <w:rFonts w:hint="eastAsia" w:ascii="仿宋" w:hAnsi="仿宋" w:eastAsia="仿宋" w:cs="仿宋"/>
                <w:sz w:val="30"/>
                <w:szCs w:val="30"/>
              </w:rPr>
            </w:pPr>
            <w:r>
              <w:rPr>
                <w:rFonts w:hint="eastAsia" w:ascii="仿宋" w:hAnsi="仿宋" w:eastAsia="仿宋" w:cs="仿宋"/>
                <w:sz w:val="30"/>
                <w:szCs w:val="30"/>
              </w:rPr>
              <w:t>（2.1）保洁卫生各责任范围明确到人，保洁区内保洁达到服务标准。保洁员工作仔细，并积极主动学习新的保洁知识，提高保洁、保洁技术。</w:t>
            </w:r>
          </w:p>
        </w:tc>
        <w:tc>
          <w:tcPr>
            <w:tcW w:w="2312" w:type="pct"/>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343686CD">
            <w:pPr>
              <w:pStyle w:val="22"/>
              <w:rPr>
                <w:rFonts w:hint="eastAsia" w:ascii="仿宋" w:hAnsi="仿宋" w:eastAsia="仿宋" w:cs="仿宋"/>
                <w:sz w:val="30"/>
                <w:szCs w:val="30"/>
              </w:rPr>
            </w:pPr>
            <w:r>
              <w:rPr>
                <w:rFonts w:hint="eastAsia" w:ascii="仿宋" w:hAnsi="仿宋" w:eastAsia="仿宋" w:cs="仿宋"/>
                <w:sz w:val="30"/>
                <w:szCs w:val="30"/>
              </w:rPr>
              <w:t>责任范围不明确，扣0.5分，培训落实不到位的，扣0.5分。</w:t>
            </w:r>
          </w:p>
        </w:tc>
        <w:tc>
          <w:tcPr>
            <w:tcW w:w="426" w:type="pct"/>
            <w:tcBorders>
              <w:top w:val="single" w:color="000001" w:sz="4" w:space="0"/>
              <w:left w:val="single" w:color="000001" w:sz="4" w:space="0"/>
              <w:bottom w:val="single" w:color="000001" w:sz="4" w:space="0"/>
              <w:right w:val="single" w:color="000001" w:sz="4" w:space="0"/>
            </w:tcBorders>
            <w:tcMar>
              <w:top w:w="0" w:type="dxa"/>
              <w:left w:w="45" w:type="dxa"/>
              <w:bottom w:w="0" w:type="dxa"/>
              <w:right w:w="105" w:type="dxa"/>
            </w:tcMar>
            <w:vAlign w:val="top"/>
          </w:tcPr>
          <w:p w14:paraId="02770901">
            <w:pPr>
              <w:pStyle w:val="22"/>
              <w:jc w:val="center"/>
              <w:rPr>
                <w:rFonts w:hint="eastAsia" w:ascii="仿宋" w:hAnsi="仿宋" w:eastAsia="仿宋" w:cs="仿宋"/>
                <w:sz w:val="30"/>
                <w:szCs w:val="30"/>
              </w:rPr>
            </w:pPr>
            <w:r>
              <w:rPr>
                <w:rFonts w:hint="eastAsia" w:ascii="仿宋" w:hAnsi="仿宋" w:eastAsia="仿宋" w:cs="仿宋"/>
                <w:sz w:val="30"/>
                <w:szCs w:val="30"/>
              </w:rPr>
              <w:t>1.5</w:t>
            </w:r>
          </w:p>
        </w:tc>
      </w:tr>
      <w:tr w14:paraId="323DC9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1A7F675B">
            <w:pPr>
              <w:pStyle w:val="22"/>
              <w:rPr>
                <w:rFonts w:hint="eastAsia" w:ascii="仿宋" w:hAnsi="仿宋" w:eastAsia="仿宋" w:cs="仿宋"/>
                <w:sz w:val="30"/>
                <w:szCs w:val="30"/>
              </w:rPr>
            </w:pPr>
            <w:r>
              <w:rPr>
                <w:rFonts w:hint="eastAsia" w:ascii="仿宋" w:hAnsi="仿宋" w:eastAsia="仿宋" w:cs="仿宋"/>
                <w:sz w:val="30"/>
                <w:szCs w:val="30"/>
              </w:rPr>
              <w:t>（2.2）大厅、走廊、楼梯、通道干净明亮，无纸屑、果皮、污渍、烟头，生活</w:t>
            </w:r>
            <w:r>
              <w:rPr>
                <w:rFonts w:hint="eastAsia" w:ascii="仿宋" w:hAnsi="仿宋" w:eastAsia="仿宋" w:cs="仿宋"/>
                <w:sz w:val="30"/>
                <w:szCs w:val="30"/>
                <w:lang w:eastAsia="zh-CN"/>
              </w:rPr>
              <w:t>垃圾桶</w:t>
            </w:r>
            <w:r>
              <w:rPr>
                <w:rFonts w:hint="eastAsia" w:ascii="仿宋" w:hAnsi="仿宋" w:eastAsia="仿宋" w:cs="仿宋"/>
                <w:sz w:val="30"/>
                <w:szCs w:val="30"/>
              </w:rPr>
              <w:t>内的垃圾不能超过三分之二，消防栓（箱）无烟头及垃圾。</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00D2F0BF">
            <w:pPr>
              <w:pStyle w:val="22"/>
              <w:rPr>
                <w:rFonts w:hint="eastAsia" w:ascii="仿宋" w:hAnsi="仿宋" w:eastAsia="仿宋" w:cs="仿宋"/>
                <w:sz w:val="30"/>
                <w:szCs w:val="30"/>
              </w:rPr>
            </w:pPr>
            <w:r>
              <w:rPr>
                <w:rFonts w:hint="eastAsia" w:ascii="仿宋" w:hAnsi="仿宋" w:eastAsia="仿宋" w:cs="仿宋"/>
                <w:sz w:val="30"/>
                <w:szCs w:val="30"/>
              </w:rPr>
              <w:t>一项次不符，扣0.2分。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1DB62C5A">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230DEF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3B834FEE">
            <w:pPr>
              <w:pStyle w:val="22"/>
              <w:rPr>
                <w:rFonts w:hint="eastAsia" w:ascii="仿宋" w:hAnsi="仿宋" w:eastAsia="仿宋" w:cs="仿宋"/>
                <w:sz w:val="30"/>
                <w:szCs w:val="30"/>
              </w:rPr>
            </w:pPr>
            <w:r>
              <w:rPr>
                <w:rFonts w:hint="eastAsia" w:ascii="仿宋" w:hAnsi="仿宋" w:eastAsia="仿宋" w:cs="仿宋"/>
                <w:sz w:val="30"/>
                <w:szCs w:val="30"/>
              </w:rPr>
              <w:t>（2.3）办公室、会议室、接待室、值班室等室内卫生保持干净，无积尘及其他杂物。墙面、玻璃窗、窗帘、天花板、灯具、风扇/吊扇、风口、桌椅台面、电开关、地面等要求干净整洁。</w:t>
            </w:r>
          </w:p>
          <w:p w14:paraId="28825729">
            <w:pPr>
              <w:pStyle w:val="22"/>
              <w:rPr>
                <w:rFonts w:hint="eastAsia" w:ascii="仿宋" w:hAnsi="仿宋" w:eastAsia="仿宋" w:cs="仿宋"/>
                <w:sz w:val="30"/>
                <w:szCs w:val="30"/>
              </w:rPr>
            </w:pPr>
            <w:r>
              <w:rPr>
                <w:rFonts w:hint="eastAsia" w:ascii="仿宋" w:hAnsi="仿宋" w:eastAsia="仿宋" w:cs="仿宋"/>
                <w:sz w:val="30"/>
                <w:szCs w:val="30"/>
              </w:rPr>
              <w:t>垃圾篓及时清理，洁具分区域使用。</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49C1B185">
            <w:pPr>
              <w:pStyle w:val="22"/>
              <w:rPr>
                <w:rFonts w:hint="eastAsia" w:ascii="仿宋" w:hAnsi="仿宋" w:eastAsia="仿宋" w:cs="仿宋"/>
                <w:sz w:val="30"/>
                <w:szCs w:val="30"/>
              </w:rPr>
            </w:pPr>
            <w:r>
              <w:rPr>
                <w:rFonts w:hint="eastAsia" w:ascii="仿宋" w:hAnsi="仿宋" w:eastAsia="仿宋" w:cs="仿宋"/>
                <w:sz w:val="30"/>
                <w:szCs w:val="30"/>
              </w:rPr>
              <w:t>一项次不符，扣0.2分。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520D53A2">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174CB8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3BE81159">
            <w:pPr>
              <w:pStyle w:val="22"/>
              <w:rPr>
                <w:rFonts w:hint="eastAsia" w:ascii="仿宋" w:hAnsi="仿宋" w:eastAsia="仿宋" w:cs="仿宋"/>
                <w:sz w:val="30"/>
                <w:szCs w:val="30"/>
              </w:rPr>
            </w:pPr>
            <w:r>
              <w:rPr>
                <w:rFonts w:hint="eastAsia" w:ascii="仿宋" w:hAnsi="仿宋" w:eastAsia="仿宋" w:cs="仿宋"/>
                <w:sz w:val="30"/>
                <w:szCs w:val="30"/>
              </w:rPr>
              <w:t>（2.4）保洁室、处置室地面整洁、干净，垃圾清倒及时，无异味散发；保洁室要分清各类工具的摆放区域及具体位置，并有明显的标识；水池通畅无污渍积水；垃圾桶内垃圾无爆满，不丢放杂物；根据科室要求，做好职责范围内的</w:t>
            </w:r>
            <w:r>
              <w:rPr>
                <w:rFonts w:hint="eastAsia" w:ascii="仿宋" w:hAnsi="仿宋" w:eastAsia="仿宋" w:cs="仿宋"/>
                <w:sz w:val="30"/>
                <w:szCs w:val="30"/>
                <w:lang w:eastAsia="zh-CN"/>
              </w:rPr>
              <w:t>其他</w:t>
            </w:r>
            <w:r>
              <w:rPr>
                <w:rFonts w:hint="eastAsia" w:ascii="仿宋" w:hAnsi="仿宋" w:eastAsia="仿宋" w:cs="仿宋"/>
                <w:sz w:val="30"/>
                <w:szCs w:val="30"/>
              </w:rPr>
              <w:t>工作。</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643BDB6B">
            <w:pPr>
              <w:pStyle w:val="22"/>
              <w:rPr>
                <w:rFonts w:hint="eastAsia" w:ascii="仿宋" w:hAnsi="仿宋" w:eastAsia="仿宋" w:cs="仿宋"/>
                <w:sz w:val="30"/>
                <w:szCs w:val="30"/>
              </w:rPr>
            </w:pPr>
            <w:r>
              <w:rPr>
                <w:rFonts w:hint="eastAsia" w:ascii="仿宋" w:hAnsi="仿宋" w:eastAsia="仿宋" w:cs="仿宋"/>
                <w:sz w:val="30"/>
                <w:szCs w:val="30"/>
              </w:rPr>
              <w:t>一项次不符，扣0.2分。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34BED080">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772186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158F364D">
            <w:pPr>
              <w:pStyle w:val="22"/>
              <w:rPr>
                <w:rFonts w:hint="eastAsia" w:ascii="仿宋" w:hAnsi="仿宋" w:eastAsia="仿宋" w:cs="仿宋"/>
                <w:sz w:val="30"/>
                <w:szCs w:val="30"/>
              </w:rPr>
            </w:pPr>
            <w:r>
              <w:rPr>
                <w:rFonts w:hint="eastAsia" w:ascii="仿宋" w:hAnsi="仿宋" w:eastAsia="仿宋" w:cs="仿宋"/>
                <w:sz w:val="30"/>
                <w:szCs w:val="30"/>
              </w:rPr>
              <w:t>（2.5）洗手间无异味，地面无积水和污渍，镜子镜面无污渍和手印，洗手台（面盆）无污渍、垃圾，天花风口无积尘，垃圾桶无暴满现象，大小便池干净，无异味，墙面无污渍。洗手液</w:t>
            </w:r>
            <w:r>
              <w:rPr>
                <w:rFonts w:hint="eastAsia" w:ascii="仿宋" w:hAnsi="仿宋" w:eastAsia="仿宋" w:cs="仿宋"/>
                <w:sz w:val="30"/>
                <w:szCs w:val="30"/>
                <w:lang w:eastAsia="zh-CN"/>
              </w:rPr>
              <w:t>香熏</w:t>
            </w:r>
            <w:r>
              <w:rPr>
                <w:rFonts w:hint="eastAsia" w:ascii="仿宋" w:hAnsi="仿宋" w:eastAsia="仿宋" w:cs="仿宋"/>
                <w:sz w:val="30"/>
                <w:szCs w:val="30"/>
              </w:rPr>
              <w:t>及时更换。</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75F669AE">
            <w:pPr>
              <w:pStyle w:val="22"/>
              <w:rPr>
                <w:rFonts w:hint="eastAsia" w:ascii="仿宋" w:hAnsi="仿宋" w:eastAsia="仿宋" w:cs="仿宋"/>
                <w:sz w:val="30"/>
                <w:szCs w:val="30"/>
              </w:rPr>
            </w:pPr>
            <w:r>
              <w:rPr>
                <w:rFonts w:hint="eastAsia" w:ascii="仿宋" w:hAnsi="仿宋" w:eastAsia="仿宋" w:cs="仿宋"/>
                <w:sz w:val="30"/>
                <w:szCs w:val="30"/>
              </w:rPr>
              <w:t>一项次不符，扣0.2分。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61142DB4">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0DCD66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2F973E80">
            <w:pPr>
              <w:pStyle w:val="22"/>
              <w:rPr>
                <w:rFonts w:hint="eastAsia" w:ascii="仿宋" w:hAnsi="仿宋" w:eastAsia="仿宋" w:cs="仿宋"/>
                <w:sz w:val="30"/>
                <w:szCs w:val="30"/>
              </w:rPr>
            </w:pPr>
            <w:r>
              <w:rPr>
                <w:rFonts w:hint="eastAsia" w:ascii="仿宋" w:hAnsi="仿宋" w:eastAsia="仿宋" w:cs="仿宋"/>
                <w:sz w:val="30"/>
                <w:szCs w:val="30"/>
              </w:rPr>
              <w:t>（2.6）开水间，地面无垃圾、积水。热水器常擦拭，定期清理水垢。水池无堵塞和积水现象。垃圾桶垃圾要及时清倒，防止异味散发。</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4CABD2B2">
            <w:pPr>
              <w:pStyle w:val="22"/>
              <w:rPr>
                <w:rFonts w:hint="eastAsia" w:ascii="仿宋" w:hAnsi="仿宋" w:eastAsia="仿宋" w:cs="仿宋"/>
                <w:sz w:val="30"/>
                <w:szCs w:val="30"/>
              </w:rPr>
            </w:pPr>
            <w:r>
              <w:rPr>
                <w:rFonts w:hint="eastAsia" w:ascii="仿宋" w:hAnsi="仿宋" w:eastAsia="仿宋" w:cs="仿宋"/>
                <w:sz w:val="30"/>
                <w:szCs w:val="30"/>
              </w:rPr>
              <w:t>一项次不符，扣0.2分。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77CCC946">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59051D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6D79C37B">
            <w:pPr>
              <w:pStyle w:val="22"/>
              <w:rPr>
                <w:rFonts w:hint="eastAsia" w:ascii="仿宋" w:hAnsi="仿宋" w:eastAsia="仿宋" w:cs="仿宋"/>
                <w:sz w:val="30"/>
                <w:szCs w:val="30"/>
              </w:rPr>
            </w:pPr>
            <w:r>
              <w:rPr>
                <w:rFonts w:hint="eastAsia" w:ascii="仿宋" w:hAnsi="仿宋" w:eastAsia="仿宋" w:cs="仿宋"/>
                <w:sz w:val="30"/>
                <w:szCs w:val="30"/>
              </w:rPr>
              <w:t>（2.7）电梯不锈钢墙身亮洁，无缺油现象。轿厢地面无污渍、杂物，风口无积尘、蛛网。电梯门槽内无杂物尘土。</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1A7CB7A9">
            <w:pPr>
              <w:pStyle w:val="22"/>
              <w:rPr>
                <w:rFonts w:hint="eastAsia" w:ascii="仿宋" w:hAnsi="仿宋" w:eastAsia="仿宋" w:cs="仿宋"/>
                <w:sz w:val="30"/>
                <w:szCs w:val="30"/>
              </w:rPr>
            </w:pPr>
            <w:r>
              <w:rPr>
                <w:rFonts w:hint="eastAsia" w:ascii="仿宋" w:hAnsi="仿宋" w:eastAsia="仿宋" w:cs="仿宋"/>
                <w:sz w:val="30"/>
                <w:szCs w:val="30"/>
              </w:rPr>
              <w:t>一项次不符，扣0.2分。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542E120D">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7F7DA4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4084601E">
            <w:pPr>
              <w:pStyle w:val="22"/>
              <w:rPr>
                <w:rFonts w:hint="eastAsia" w:ascii="仿宋" w:hAnsi="仿宋" w:eastAsia="仿宋" w:cs="仿宋"/>
                <w:sz w:val="30"/>
                <w:szCs w:val="30"/>
              </w:rPr>
            </w:pPr>
            <w:r>
              <w:rPr>
                <w:rFonts w:hint="eastAsia" w:ascii="仿宋" w:hAnsi="仿宋" w:eastAsia="仿宋" w:cs="仿宋"/>
                <w:sz w:val="30"/>
                <w:szCs w:val="30"/>
              </w:rPr>
              <w:t>（2.8）室内地面洗地打蜡预计每季度一次或按科室实际需求。要求保洁、光亮、无污渍、科室满意。</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7EB31D31">
            <w:pPr>
              <w:pStyle w:val="22"/>
              <w:rPr>
                <w:rFonts w:hint="eastAsia" w:ascii="仿宋" w:hAnsi="仿宋" w:eastAsia="仿宋" w:cs="仿宋"/>
                <w:sz w:val="30"/>
                <w:szCs w:val="30"/>
              </w:rPr>
            </w:pPr>
            <w:r>
              <w:rPr>
                <w:rFonts w:hint="eastAsia" w:ascii="仿宋" w:hAnsi="仿宋" w:eastAsia="仿宋" w:cs="仿宋"/>
                <w:sz w:val="30"/>
                <w:szCs w:val="30"/>
              </w:rPr>
              <w:t>一项次不符，扣0.2分。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4778121E">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4DA4FC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620CC094">
            <w:pPr>
              <w:pStyle w:val="22"/>
              <w:rPr>
                <w:rFonts w:hint="eastAsia" w:ascii="仿宋" w:hAnsi="仿宋" w:eastAsia="仿宋" w:cs="仿宋"/>
                <w:sz w:val="30"/>
                <w:szCs w:val="30"/>
              </w:rPr>
            </w:pPr>
            <w:r>
              <w:rPr>
                <w:rFonts w:hint="eastAsia" w:ascii="仿宋" w:hAnsi="仿宋" w:eastAsia="仿宋" w:cs="仿宋"/>
                <w:sz w:val="30"/>
                <w:szCs w:val="30"/>
              </w:rPr>
              <w:t>（2.9）按部门洁净程度规定对室内空调进行保洁、消毒，并有记录。</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60227C15">
            <w:pPr>
              <w:pStyle w:val="22"/>
              <w:rPr>
                <w:rFonts w:hint="eastAsia" w:ascii="仿宋" w:hAnsi="仿宋" w:eastAsia="仿宋" w:cs="仿宋"/>
                <w:sz w:val="30"/>
                <w:szCs w:val="30"/>
              </w:rPr>
            </w:pPr>
            <w:r>
              <w:rPr>
                <w:rFonts w:hint="eastAsia" w:ascii="仿宋" w:hAnsi="仿宋" w:eastAsia="仿宋" w:cs="仿宋"/>
                <w:sz w:val="30"/>
                <w:szCs w:val="30"/>
              </w:rPr>
              <w:t>一项次不符，扣0.2分。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13BC5455">
            <w:pPr>
              <w:pStyle w:val="22"/>
              <w:jc w:val="center"/>
              <w:rPr>
                <w:rFonts w:hint="eastAsia" w:ascii="仿宋" w:hAnsi="仿宋" w:eastAsia="仿宋" w:cs="仿宋"/>
                <w:sz w:val="30"/>
                <w:szCs w:val="30"/>
              </w:rPr>
            </w:pPr>
            <w:r>
              <w:rPr>
                <w:rFonts w:hint="eastAsia" w:ascii="仿宋" w:hAnsi="仿宋" w:eastAsia="仿宋" w:cs="仿宋"/>
                <w:sz w:val="30"/>
                <w:szCs w:val="30"/>
              </w:rPr>
              <w:t>1.5</w:t>
            </w:r>
          </w:p>
        </w:tc>
      </w:tr>
      <w:tr w14:paraId="3AB372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1989451C">
            <w:pPr>
              <w:pStyle w:val="22"/>
              <w:rPr>
                <w:rFonts w:hint="eastAsia" w:ascii="仿宋" w:hAnsi="仿宋" w:eastAsia="仿宋" w:cs="仿宋"/>
                <w:sz w:val="30"/>
                <w:szCs w:val="30"/>
              </w:rPr>
            </w:pPr>
            <w:r>
              <w:rPr>
                <w:rFonts w:hint="eastAsia" w:ascii="仿宋" w:hAnsi="仿宋" w:eastAsia="仿宋" w:cs="仿宋"/>
                <w:sz w:val="30"/>
                <w:szCs w:val="30"/>
              </w:rPr>
              <w:t>（2.10）楼内的地面</w:t>
            </w:r>
            <w:r>
              <w:rPr>
                <w:rFonts w:hint="eastAsia" w:ascii="仿宋" w:hAnsi="仿宋" w:eastAsia="仿宋" w:cs="仿宋"/>
                <w:sz w:val="30"/>
                <w:szCs w:val="30"/>
                <w:lang w:eastAsia="zh-CN"/>
              </w:rPr>
              <w:t>（</w:t>
            </w:r>
            <w:r>
              <w:rPr>
                <w:rFonts w:hint="eastAsia" w:ascii="仿宋" w:hAnsi="仿宋" w:eastAsia="仿宋" w:cs="仿宋"/>
                <w:sz w:val="30"/>
                <w:szCs w:val="30"/>
              </w:rPr>
              <w:t>含连廊</w:t>
            </w:r>
            <w:r>
              <w:rPr>
                <w:rFonts w:hint="eastAsia" w:ascii="仿宋" w:hAnsi="仿宋" w:eastAsia="仿宋" w:cs="仿宋"/>
                <w:sz w:val="30"/>
                <w:szCs w:val="30"/>
                <w:lang w:eastAsia="zh-CN"/>
              </w:rPr>
              <w:t>）</w:t>
            </w:r>
            <w:r>
              <w:rPr>
                <w:rFonts w:hint="eastAsia" w:ascii="仿宋" w:hAnsi="仿宋" w:eastAsia="仿宋" w:cs="仿宋"/>
                <w:sz w:val="30"/>
                <w:szCs w:val="30"/>
              </w:rPr>
              <w:t>保持干燥，尤其雨天要加强管理，防止行人摔伤，确保安全。</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6B68CBD7">
            <w:pPr>
              <w:pStyle w:val="22"/>
              <w:rPr>
                <w:rFonts w:hint="eastAsia" w:ascii="仿宋" w:hAnsi="仿宋" w:eastAsia="仿宋" w:cs="仿宋"/>
                <w:sz w:val="30"/>
                <w:szCs w:val="30"/>
              </w:rPr>
            </w:pPr>
            <w:r>
              <w:rPr>
                <w:rFonts w:hint="eastAsia" w:ascii="仿宋" w:hAnsi="仿宋" w:eastAsia="仿宋" w:cs="仿宋"/>
                <w:sz w:val="30"/>
                <w:szCs w:val="30"/>
              </w:rPr>
              <w:t>因天气等原因地面湿滑未尽告知义务或采取相应措施，致使人员</w:t>
            </w:r>
            <w:r>
              <w:rPr>
                <w:rFonts w:hint="eastAsia" w:ascii="仿宋" w:hAnsi="仿宋" w:eastAsia="仿宋" w:cs="仿宋"/>
                <w:sz w:val="30"/>
                <w:szCs w:val="30"/>
                <w:lang w:eastAsia="zh-CN"/>
              </w:rPr>
              <w:t>滑倒</w:t>
            </w:r>
            <w:r>
              <w:rPr>
                <w:rFonts w:hint="eastAsia" w:ascii="仿宋" w:hAnsi="仿宋" w:eastAsia="仿宋" w:cs="仿宋"/>
                <w:sz w:val="30"/>
                <w:szCs w:val="30"/>
              </w:rPr>
              <w:t>受伤扣1分，并承担由此而引发的其他责任。</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29DDF13E">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6292A2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4F097E7B">
            <w:pPr>
              <w:pStyle w:val="22"/>
              <w:rPr>
                <w:rFonts w:hint="eastAsia" w:ascii="仿宋" w:hAnsi="仿宋" w:eastAsia="仿宋" w:cs="仿宋"/>
                <w:sz w:val="30"/>
                <w:szCs w:val="30"/>
              </w:rPr>
            </w:pPr>
            <w:r>
              <w:rPr>
                <w:rFonts w:hint="eastAsia" w:ascii="仿宋" w:hAnsi="仿宋" w:eastAsia="仿宋" w:cs="仿宋"/>
                <w:b/>
                <w:sz w:val="30"/>
                <w:szCs w:val="30"/>
              </w:rPr>
              <w:t>服务质量要求</w:t>
            </w:r>
          </w:p>
        </w:tc>
        <w:tc>
          <w:tcPr>
            <w:tcW w:w="2312" w:type="pct"/>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00620081">
            <w:pPr>
              <w:pStyle w:val="22"/>
              <w:rPr>
                <w:rFonts w:hint="eastAsia" w:ascii="仿宋" w:hAnsi="仿宋" w:eastAsia="仿宋" w:cs="仿宋"/>
                <w:sz w:val="30"/>
                <w:szCs w:val="30"/>
              </w:rPr>
            </w:pPr>
            <w:r>
              <w:rPr>
                <w:rFonts w:hint="eastAsia" w:ascii="仿宋" w:hAnsi="仿宋" w:eastAsia="仿宋" w:cs="仿宋"/>
                <w:b/>
                <w:sz w:val="30"/>
                <w:szCs w:val="30"/>
              </w:rPr>
              <w:t>质量考评标准</w:t>
            </w:r>
          </w:p>
        </w:tc>
        <w:tc>
          <w:tcPr>
            <w:tcW w:w="426" w:type="pct"/>
            <w:tcBorders>
              <w:top w:val="single" w:color="000001" w:sz="4" w:space="0"/>
              <w:left w:val="single" w:color="000001" w:sz="4" w:space="0"/>
              <w:bottom w:val="single" w:color="000001" w:sz="4" w:space="0"/>
              <w:right w:val="single" w:color="000001" w:sz="4" w:space="0"/>
            </w:tcBorders>
            <w:tcMar>
              <w:top w:w="0" w:type="dxa"/>
              <w:left w:w="45" w:type="dxa"/>
              <w:bottom w:w="0" w:type="dxa"/>
              <w:right w:w="105" w:type="dxa"/>
            </w:tcMar>
            <w:vAlign w:val="top"/>
          </w:tcPr>
          <w:p w14:paraId="53592888">
            <w:pPr>
              <w:pStyle w:val="22"/>
              <w:jc w:val="center"/>
              <w:rPr>
                <w:rFonts w:hint="eastAsia" w:ascii="仿宋" w:hAnsi="仿宋" w:eastAsia="仿宋" w:cs="仿宋"/>
                <w:sz w:val="30"/>
                <w:szCs w:val="30"/>
              </w:rPr>
            </w:pPr>
            <w:r>
              <w:rPr>
                <w:rFonts w:hint="eastAsia" w:ascii="仿宋" w:hAnsi="仿宋" w:eastAsia="仿宋" w:cs="仿宋"/>
                <w:b/>
                <w:sz w:val="30"/>
                <w:szCs w:val="30"/>
              </w:rPr>
              <w:t>分值</w:t>
            </w:r>
          </w:p>
        </w:tc>
      </w:tr>
      <w:tr w14:paraId="5DFA37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73" w:type="pct"/>
            <w:gridSpan w:val="2"/>
            <w:tcBorders>
              <w:top w:val="nil"/>
              <w:left w:val="single" w:color="000001" w:sz="4" w:space="0"/>
              <w:bottom w:val="single" w:color="000001" w:sz="4" w:space="0"/>
              <w:right w:val="nil"/>
            </w:tcBorders>
            <w:tcMar>
              <w:top w:w="0" w:type="dxa"/>
              <w:left w:w="45" w:type="dxa"/>
              <w:bottom w:w="0" w:type="dxa"/>
              <w:right w:w="105" w:type="dxa"/>
            </w:tcMar>
            <w:vAlign w:val="top"/>
          </w:tcPr>
          <w:p w14:paraId="7EDA0CD0">
            <w:pPr>
              <w:pStyle w:val="22"/>
              <w:rPr>
                <w:rFonts w:hint="eastAsia" w:ascii="仿宋" w:hAnsi="仿宋" w:eastAsia="仿宋" w:cs="仿宋"/>
                <w:sz w:val="30"/>
                <w:szCs w:val="30"/>
              </w:rPr>
            </w:pPr>
            <w:r>
              <w:rPr>
                <w:rFonts w:hint="eastAsia" w:ascii="仿宋" w:hAnsi="仿宋" w:eastAsia="仿宋" w:cs="仿宋"/>
                <w:b/>
                <w:sz w:val="30"/>
                <w:szCs w:val="30"/>
              </w:rPr>
              <w:t>（3）外围保洁（13分）</w:t>
            </w:r>
          </w:p>
        </w:tc>
        <w:tc>
          <w:tcPr>
            <w:tcW w:w="426" w:type="pct"/>
            <w:tcBorders>
              <w:top w:val="single" w:color="000001" w:sz="4" w:space="0"/>
              <w:left w:val="single" w:color="000001" w:sz="4" w:space="0"/>
              <w:bottom w:val="single" w:color="000001" w:sz="4" w:space="0"/>
              <w:right w:val="single" w:color="000001" w:sz="4" w:space="0"/>
            </w:tcBorders>
            <w:tcMar>
              <w:top w:w="0" w:type="dxa"/>
              <w:left w:w="45" w:type="dxa"/>
              <w:bottom w:w="0" w:type="dxa"/>
              <w:right w:w="105" w:type="dxa"/>
            </w:tcMar>
            <w:vAlign w:val="top"/>
          </w:tcPr>
          <w:p w14:paraId="2E6FD202">
            <w:pPr>
              <w:pStyle w:val="22"/>
              <w:rPr>
                <w:rFonts w:hint="eastAsia" w:ascii="仿宋" w:hAnsi="仿宋" w:eastAsia="仿宋" w:cs="仿宋"/>
                <w:sz w:val="30"/>
                <w:szCs w:val="30"/>
              </w:rPr>
            </w:pPr>
            <w:r>
              <w:rPr>
                <w:rFonts w:hint="eastAsia" w:ascii="仿宋" w:hAnsi="仿宋" w:eastAsia="仿宋" w:cs="仿宋"/>
                <w:sz w:val="30"/>
                <w:szCs w:val="30"/>
              </w:rPr>
              <w:t>分值</w:t>
            </w:r>
          </w:p>
        </w:tc>
      </w:tr>
      <w:tr w14:paraId="7AB2B8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49C7B87E">
            <w:pPr>
              <w:pStyle w:val="22"/>
              <w:rPr>
                <w:rFonts w:hint="eastAsia" w:ascii="仿宋" w:hAnsi="仿宋" w:eastAsia="仿宋" w:cs="仿宋"/>
                <w:sz w:val="30"/>
                <w:szCs w:val="30"/>
              </w:rPr>
            </w:pPr>
            <w:r>
              <w:rPr>
                <w:rFonts w:hint="eastAsia" w:ascii="仿宋" w:hAnsi="仿宋" w:eastAsia="仿宋" w:cs="仿宋"/>
                <w:sz w:val="30"/>
                <w:szCs w:val="30"/>
              </w:rPr>
              <w:t>（3.1）路面无明显泥沙、污垢，无烟头和纸屑等垃圾；绿化带无垃圾，</w:t>
            </w:r>
            <w:r>
              <w:rPr>
                <w:rFonts w:hint="eastAsia" w:ascii="仿宋" w:hAnsi="仿宋" w:eastAsia="仿宋" w:cs="仿宋"/>
                <w:sz w:val="30"/>
                <w:szCs w:val="30"/>
                <w:lang w:eastAsia="zh-CN"/>
              </w:rPr>
              <w:t>花圃</w:t>
            </w:r>
            <w:r>
              <w:rPr>
                <w:rFonts w:hint="eastAsia" w:ascii="仿宋" w:hAnsi="仿宋" w:eastAsia="仿宋" w:cs="仿宋"/>
                <w:sz w:val="30"/>
                <w:szCs w:val="30"/>
              </w:rPr>
              <w:t>无污渍。</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7EF5D3EC">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426" w:type="pct"/>
            <w:tcBorders>
              <w:top w:val="single" w:color="000001" w:sz="4" w:space="0"/>
              <w:left w:val="single" w:color="000001" w:sz="4" w:space="0"/>
              <w:bottom w:val="single" w:color="000001" w:sz="4" w:space="0"/>
              <w:right w:val="single" w:color="000001" w:sz="4" w:space="0"/>
            </w:tcBorders>
            <w:tcMar>
              <w:top w:w="0" w:type="dxa"/>
              <w:left w:w="45" w:type="dxa"/>
              <w:bottom w:w="0" w:type="dxa"/>
              <w:right w:w="105" w:type="dxa"/>
            </w:tcMar>
            <w:vAlign w:val="top"/>
          </w:tcPr>
          <w:p w14:paraId="64E3C6B3">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436FFA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5D1942F1">
            <w:pPr>
              <w:pStyle w:val="22"/>
              <w:rPr>
                <w:rFonts w:hint="eastAsia" w:ascii="仿宋" w:hAnsi="仿宋" w:eastAsia="仿宋" w:cs="仿宋"/>
                <w:sz w:val="30"/>
                <w:szCs w:val="30"/>
              </w:rPr>
            </w:pPr>
            <w:r>
              <w:rPr>
                <w:rFonts w:hint="eastAsia" w:ascii="仿宋" w:hAnsi="仿宋" w:eastAsia="仿宋" w:cs="仿宋"/>
                <w:sz w:val="30"/>
                <w:szCs w:val="30"/>
              </w:rPr>
              <w:t>（3.2）标识牌、路灯、公共设施目视无明显灰尘和污渍；宣传栏、无污迹，无乱张贴现象；喷水池无垃圾，水质清澈；管线无污迹；雨棚、光棚目视无垃圾、无青苔、无污迹；明渠、水沟无烟头垃圾，保持通畅。</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7DFCBE78">
            <w:pPr>
              <w:pStyle w:val="22"/>
              <w:rPr>
                <w:rFonts w:hint="eastAsia" w:ascii="仿宋" w:hAnsi="仿宋" w:eastAsia="仿宋" w:cs="仿宋"/>
                <w:sz w:val="30"/>
                <w:szCs w:val="30"/>
              </w:rPr>
            </w:pPr>
            <w:r>
              <w:rPr>
                <w:rFonts w:hint="eastAsia" w:ascii="仿宋" w:hAnsi="仿宋" w:eastAsia="仿宋" w:cs="仿宋"/>
                <w:sz w:val="30"/>
                <w:szCs w:val="30"/>
              </w:rPr>
              <w:t>一项</w:t>
            </w:r>
            <w:r>
              <w:rPr>
                <w:rFonts w:hint="eastAsia" w:ascii="仿宋" w:hAnsi="仿宋" w:eastAsia="仿宋" w:cs="仿宋"/>
                <w:sz w:val="30"/>
                <w:szCs w:val="30"/>
                <w:lang w:eastAsia="zh-CN"/>
              </w:rPr>
              <w:t>不</w:t>
            </w:r>
            <w:r>
              <w:rPr>
                <w:rFonts w:hint="eastAsia" w:ascii="仿宋" w:hAnsi="仿宋" w:eastAsia="仿宋" w:cs="仿宋"/>
                <w:sz w:val="30"/>
                <w:szCs w:val="30"/>
              </w:rPr>
              <w:t>符合，扣0.2分。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6420AC09">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74BE05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2ADE1251">
            <w:pPr>
              <w:pStyle w:val="22"/>
              <w:rPr>
                <w:rFonts w:hint="eastAsia" w:ascii="仿宋" w:hAnsi="仿宋" w:eastAsia="仿宋" w:cs="仿宋"/>
                <w:sz w:val="30"/>
                <w:szCs w:val="30"/>
              </w:rPr>
            </w:pPr>
            <w:r>
              <w:rPr>
                <w:rFonts w:hint="eastAsia" w:ascii="仿宋" w:hAnsi="仿宋" w:eastAsia="仿宋" w:cs="仿宋"/>
                <w:sz w:val="30"/>
                <w:szCs w:val="30"/>
              </w:rPr>
              <w:t>（3.3）天面、平台、转换层及裙楼平台无积水、无垃圾，排水沟保持通畅。</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34932DAD">
            <w:pPr>
              <w:pStyle w:val="22"/>
              <w:rPr>
                <w:rFonts w:hint="eastAsia" w:ascii="仿宋" w:hAnsi="仿宋" w:eastAsia="仿宋" w:cs="仿宋"/>
                <w:sz w:val="30"/>
                <w:szCs w:val="30"/>
              </w:rPr>
            </w:pPr>
            <w:r>
              <w:rPr>
                <w:rFonts w:hint="eastAsia" w:ascii="仿宋" w:hAnsi="仿宋" w:eastAsia="仿宋" w:cs="仿宋"/>
                <w:sz w:val="30"/>
                <w:szCs w:val="30"/>
              </w:rPr>
              <w:t>一项</w:t>
            </w:r>
            <w:r>
              <w:rPr>
                <w:rFonts w:hint="eastAsia" w:ascii="仿宋" w:hAnsi="仿宋" w:eastAsia="仿宋" w:cs="仿宋"/>
                <w:sz w:val="30"/>
                <w:szCs w:val="30"/>
                <w:lang w:eastAsia="zh-CN"/>
              </w:rPr>
              <w:t>不</w:t>
            </w:r>
            <w:r>
              <w:rPr>
                <w:rFonts w:hint="eastAsia" w:ascii="仿宋" w:hAnsi="仿宋" w:eastAsia="仿宋" w:cs="仿宋"/>
                <w:sz w:val="30"/>
                <w:szCs w:val="30"/>
              </w:rPr>
              <w:t>符合，扣0.2分。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345154E9">
            <w:pPr>
              <w:pStyle w:val="22"/>
              <w:jc w:val="center"/>
              <w:rPr>
                <w:rFonts w:hint="eastAsia" w:ascii="仿宋" w:hAnsi="仿宋" w:eastAsia="仿宋" w:cs="仿宋"/>
                <w:sz w:val="30"/>
                <w:szCs w:val="30"/>
              </w:rPr>
            </w:pPr>
            <w:r>
              <w:rPr>
                <w:rFonts w:hint="eastAsia" w:ascii="仿宋" w:hAnsi="仿宋" w:eastAsia="仿宋" w:cs="仿宋"/>
                <w:sz w:val="30"/>
                <w:szCs w:val="30"/>
              </w:rPr>
              <w:t>1.5</w:t>
            </w:r>
          </w:p>
        </w:tc>
      </w:tr>
      <w:tr w14:paraId="0CE5FC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454A3C2D">
            <w:pPr>
              <w:pStyle w:val="22"/>
              <w:rPr>
                <w:rFonts w:hint="eastAsia" w:ascii="仿宋" w:hAnsi="仿宋" w:eastAsia="仿宋" w:cs="仿宋"/>
                <w:sz w:val="30"/>
                <w:szCs w:val="30"/>
              </w:rPr>
            </w:pPr>
            <w:r>
              <w:rPr>
                <w:rFonts w:hint="eastAsia" w:ascii="仿宋" w:hAnsi="仿宋" w:eastAsia="仿宋" w:cs="仿宋"/>
                <w:sz w:val="30"/>
                <w:szCs w:val="30"/>
              </w:rPr>
              <w:t>（3.4）车场、车棚、</w:t>
            </w:r>
            <w:r>
              <w:rPr>
                <w:rFonts w:hint="eastAsia" w:ascii="仿宋" w:hAnsi="仿宋" w:eastAsia="仿宋" w:cs="仿宋"/>
                <w:sz w:val="30"/>
                <w:szCs w:val="30"/>
                <w:lang w:eastAsia="zh-CN"/>
              </w:rPr>
              <w:t>雨棚</w:t>
            </w:r>
            <w:r>
              <w:rPr>
                <w:rFonts w:hint="eastAsia" w:ascii="仿宋" w:hAnsi="仿宋" w:eastAsia="仿宋" w:cs="仿宋"/>
                <w:sz w:val="30"/>
                <w:szCs w:val="30"/>
              </w:rPr>
              <w:t>、花坛无杂物垃圾，棚上无垃圾、蜘蛛网。</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21A6A7AF">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2B4F2BE1">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3F4DE2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5ED01714">
            <w:pPr>
              <w:pStyle w:val="22"/>
              <w:rPr>
                <w:rFonts w:hint="eastAsia" w:ascii="仿宋" w:hAnsi="仿宋" w:eastAsia="仿宋" w:cs="仿宋"/>
                <w:sz w:val="30"/>
                <w:szCs w:val="30"/>
              </w:rPr>
            </w:pPr>
            <w:r>
              <w:rPr>
                <w:rFonts w:hint="eastAsia" w:ascii="仿宋" w:hAnsi="仿宋" w:eastAsia="仿宋" w:cs="仿宋"/>
                <w:sz w:val="30"/>
                <w:szCs w:val="30"/>
              </w:rPr>
              <w:t>（3.5）外墙</w:t>
            </w:r>
            <w:r>
              <w:rPr>
                <w:rFonts w:hint="eastAsia" w:ascii="仿宋" w:hAnsi="仿宋" w:eastAsia="仿宋" w:cs="仿宋"/>
                <w:sz w:val="30"/>
                <w:szCs w:val="30"/>
                <w:lang w:eastAsia="zh-CN"/>
              </w:rPr>
              <w:t>（</w:t>
            </w:r>
            <w:r>
              <w:rPr>
                <w:rFonts w:hint="eastAsia" w:ascii="仿宋" w:hAnsi="仿宋" w:eastAsia="仿宋" w:cs="仿宋"/>
                <w:sz w:val="30"/>
                <w:szCs w:val="30"/>
              </w:rPr>
              <w:t>幕墙</w:t>
            </w:r>
            <w:r>
              <w:rPr>
                <w:rFonts w:hint="eastAsia" w:ascii="仿宋" w:hAnsi="仿宋" w:eastAsia="仿宋" w:cs="仿宋"/>
                <w:sz w:val="30"/>
                <w:szCs w:val="30"/>
                <w:lang w:eastAsia="zh-CN"/>
              </w:rPr>
              <w:t>）</w:t>
            </w:r>
            <w:r>
              <w:rPr>
                <w:rFonts w:hint="eastAsia" w:ascii="仿宋" w:hAnsi="仿宋" w:eastAsia="仿宋" w:cs="仿宋"/>
                <w:sz w:val="30"/>
                <w:szCs w:val="30"/>
              </w:rPr>
              <w:t>面目视无污迹，玻璃面铁栏、铁闸上无明显灰尘、无污渍。</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6CC20251">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3DEB71D2">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662AAA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4D35458B">
            <w:pPr>
              <w:pStyle w:val="22"/>
              <w:rPr>
                <w:rFonts w:hint="eastAsia" w:ascii="仿宋" w:hAnsi="仿宋" w:eastAsia="仿宋" w:cs="仿宋"/>
                <w:sz w:val="30"/>
                <w:szCs w:val="30"/>
              </w:rPr>
            </w:pPr>
            <w:r>
              <w:rPr>
                <w:rFonts w:hint="eastAsia" w:ascii="仿宋" w:hAnsi="仿宋" w:eastAsia="仿宋" w:cs="仿宋"/>
                <w:sz w:val="30"/>
                <w:szCs w:val="30"/>
              </w:rPr>
              <w:t>（3.6）垃圾池和垃圾箱按规定及时清运，无积水、无暴满现象，清运后及时冲洗，场地没臭味。</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337CF063">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20410976">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4C5DBC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72B7CFCD">
            <w:pPr>
              <w:pStyle w:val="22"/>
              <w:rPr>
                <w:rFonts w:hint="eastAsia" w:ascii="仿宋" w:hAnsi="仿宋" w:eastAsia="仿宋" w:cs="仿宋"/>
                <w:sz w:val="30"/>
                <w:szCs w:val="30"/>
              </w:rPr>
            </w:pPr>
            <w:r>
              <w:rPr>
                <w:rFonts w:hint="eastAsia" w:ascii="仿宋" w:hAnsi="仿宋" w:eastAsia="仿宋" w:cs="仿宋"/>
                <w:sz w:val="30"/>
                <w:szCs w:val="30"/>
              </w:rPr>
              <w:t>（3.7）污水、雨水井和沙井排水畅通，无外溢，沙井内无烟头杂物，盖上无污垢。油池每周清挖一次，浮油不超过10公分。</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1BAF0F2D">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1DD396BC">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1B2EFB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07795A36">
            <w:pPr>
              <w:pStyle w:val="22"/>
              <w:rPr>
                <w:rFonts w:hint="eastAsia" w:ascii="仿宋" w:hAnsi="仿宋" w:eastAsia="仿宋" w:cs="仿宋"/>
                <w:sz w:val="30"/>
                <w:szCs w:val="30"/>
              </w:rPr>
            </w:pPr>
            <w:r>
              <w:rPr>
                <w:rFonts w:hint="eastAsia" w:ascii="仿宋" w:hAnsi="仿宋" w:eastAsia="仿宋" w:cs="仿宋"/>
                <w:sz w:val="30"/>
                <w:szCs w:val="30"/>
              </w:rPr>
              <w:t>（3.8）每周至少对全院进行一次全面室内灭蚊消杀工作，科室有特殊需要可增加消杀频率（特别在登革热疫情期间），并做好记录。</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38261BA0">
            <w:pPr>
              <w:pStyle w:val="22"/>
              <w:rPr>
                <w:rFonts w:hint="eastAsia" w:ascii="仿宋" w:hAnsi="仿宋" w:eastAsia="仿宋" w:cs="仿宋"/>
                <w:sz w:val="30"/>
                <w:szCs w:val="30"/>
              </w:rPr>
            </w:pPr>
            <w:r>
              <w:rPr>
                <w:rFonts w:hint="eastAsia" w:ascii="仿宋" w:hAnsi="仿宋" w:eastAsia="仿宋" w:cs="仿宋"/>
                <w:sz w:val="30"/>
                <w:szCs w:val="30"/>
              </w:rPr>
              <w:t>无按时消杀或没有记录，每次扣0.2分。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03C844C8">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6595FF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0221F705">
            <w:pPr>
              <w:pStyle w:val="22"/>
              <w:rPr>
                <w:rFonts w:hint="eastAsia" w:ascii="仿宋" w:hAnsi="仿宋" w:eastAsia="仿宋" w:cs="仿宋"/>
                <w:sz w:val="30"/>
                <w:szCs w:val="30"/>
              </w:rPr>
            </w:pPr>
            <w:r>
              <w:rPr>
                <w:rFonts w:hint="eastAsia" w:ascii="仿宋" w:hAnsi="仿宋" w:eastAsia="仿宋" w:cs="仿宋"/>
                <w:sz w:val="30"/>
                <w:szCs w:val="30"/>
              </w:rPr>
              <w:t>（3.9）做好杂物房的管理，要求人离锁门，禁止向内丢弃建筑垃圾等。</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3A893A6C">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6F3E2CFA">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r w14:paraId="216E49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10FC0852">
            <w:pPr>
              <w:pStyle w:val="22"/>
              <w:rPr>
                <w:rFonts w:hint="eastAsia" w:ascii="仿宋" w:hAnsi="仿宋" w:eastAsia="仿宋" w:cs="仿宋"/>
                <w:sz w:val="30"/>
                <w:szCs w:val="30"/>
              </w:rPr>
            </w:pPr>
            <w:r>
              <w:rPr>
                <w:rFonts w:hint="eastAsia" w:ascii="仿宋" w:hAnsi="仿宋" w:eastAsia="仿宋" w:cs="仿宋"/>
                <w:sz w:val="30"/>
                <w:szCs w:val="30"/>
              </w:rPr>
              <w:t>（3.10）垃圾房墙壁、地面保持洁净，不积水，无垃圾、油污、血迹；垃圾桶冲洗干净，摆放整齐；每天至少清洗消毒二次，做好消毒记录；灭蝇灯、紫外线灯等设备确保正常运行。</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1138002F">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03C37E16">
            <w:pPr>
              <w:pStyle w:val="22"/>
              <w:jc w:val="center"/>
              <w:rPr>
                <w:rFonts w:hint="eastAsia" w:ascii="仿宋" w:hAnsi="仿宋" w:eastAsia="仿宋" w:cs="仿宋"/>
                <w:sz w:val="30"/>
                <w:szCs w:val="30"/>
              </w:rPr>
            </w:pPr>
            <w:r>
              <w:rPr>
                <w:rFonts w:hint="eastAsia" w:ascii="仿宋" w:hAnsi="仿宋" w:eastAsia="仿宋" w:cs="仿宋"/>
                <w:sz w:val="30"/>
                <w:szCs w:val="30"/>
              </w:rPr>
              <w:t>1.5</w:t>
            </w:r>
          </w:p>
        </w:tc>
      </w:tr>
      <w:tr w14:paraId="3A3339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0" w:type="pct"/>
            <w:tcBorders>
              <w:top w:val="nil"/>
              <w:left w:val="single" w:color="000001" w:sz="4" w:space="0"/>
              <w:bottom w:val="single" w:color="000001" w:sz="4" w:space="0"/>
              <w:right w:val="nil"/>
            </w:tcBorders>
            <w:tcMar>
              <w:top w:w="0" w:type="dxa"/>
              <w:left w:w="45" w:type="dxa"/>
              <w:bottom w:w="0" w:type="dxa"/>
              <w:right w:w="105" w:type="dxa"/>
            </w:tcMar>
            <w:vAlign w:val="top"/>
          </w:tcPr>
          <w:p w14:paraId="2054458B">
            <w:pPr>
              <w:pStyle w:val="22"/>
              <w:rPr>
                <w:rFonts w:hint="eastAsia" w:ascii="仿宋" w:hAnsi="仿宋" w:eastAsia="仿宋" w:cs="仿宋"/>
                <w:sz w:val="30"/>
                <w:szCs w:val="30"/>
              </w:rPr>
            </w:pPr>
            <w:r>
              <w:rPr>
                <w:rFonts w:hint="eastAsia" w:ascii="仿宋" w:hAnsi="仿宋" w:eastAsia="仿宋" w:cs="仿宋"/>
                <w:sz w:val="30"/>
                <w:szCs w:val="30"/>
              </w:rPr>
              <w:t>（3.11）垃圾暂存点，要求地面干净、无积水，垃圾桶摆放整齐，桶内垃圾无爆满现象，垃圾不得随意堆放在地面。</w:t>
            </w:r>
          </w:p>
        </w:tc>
        <w:tc>
          <w:tcPr>
            <w:tcW w:w="2312" w:type="pct"/>
            <w:tcBorders>
              <w:top w:val="nil"/>
              <w:left w:val="single" w:color="000001" w:sz="4" w:space="0"/>
              <w:bottom w:val="single" w:color="000001" w:sz="4" w:space="0"/>
              <w:right w:val="nil"/>
            </w:tcBorders>
            <w:tcMar>
              <w:top w:w="0" w:type="dxa"/>
              <w:left w:w="45" w:type="dxa"/>
              <w:bottom w:w="0" w:type="dxa"/>
              <w:right w:w="105" w:type="dxa"/>
            </w:tcMar>
            <w:vAlign w:val="top"/>
          </w:tcPr>
          <w:p w14:paraId="335A786E">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426" w:type="pct"/>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5B59660D">
            <w:pPr>
              <w:pStyle w:val="22"/>
              <w:jc w:val="center"/>
              <w:rPr>
                <w:rFonts w:hint="eastAsia" w:ascii="仿宋" w:hAnsi="仿宋" w:eastAsia="仿宋" w:cs="仿宋"/>
                <w:sz w:val="30"/>
                <w:szCs w:val="30"/>
              </w:rPr>
            </w:pPr>
            <w:r>
              <w:rPr>
                <w:rFonts w:hint="eastAsia" w:ascii="仿宋" w:hAnsi="仿宋" w:eastAsia="仿宋" w:cs="仿宋"/>
                <w:sz w:val="30"/>
                <w:szCs w:val="30"/>
              </w:rPr>
              <w:t>1</w:t>
            </w:r>
          </w:p>
        </w:tc>
      </w:tr>
    </w:tbl>
    <w:p w14:paraId="347816C3">
      <w:pPr>
        <w:pStyle w:val="5"/>
        <w:widowControl/>
        <w:numPr>
          <w:ilvl w:val="0"/>
          <w:numId w:val="86"/>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非医疗运送（20分）</w:t>
      </w:r>
    </w:p>
    <w:tbl>
      <w:tblPr>
        <w:tblStyle w:val="1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0"/>
        <w:gridCol w:w="3038"/>
        <w:gridCol w:w="742"/>
      </w:tblGrid>
      <w:tr w14:paraId="125F04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0" w:type="dxa"/>
            <w:tcBorders>
              <w:top w:val="single" w:color="000001" w:sz="4" w:space="0"/>
              <w:left w:val="single" w:color="000001" w:sz="4" w:space="0"/>
              <w:bottom w:val="single" w:color="000001" w:sz="4" w:space="0"/>
              <w:right w:val="nil"/>
            </w:tcBorders>
            <w:tcMar>
              <w:top w:w="0" w:type="dxa"/>
              <w:left w:w="75" w:type="dxa"/>
              <w:bottom w:w="0" w:type="dxa"/>
              <w:right w:w="105" w:type="dxa"/>
            </w:tcMar>
            <w:vAlign w:val="top"/>
          </w:tcPr>
          <w:p w14:paraId="2ED893F1">
            <w:pPr>
              <w:pStyle w:val="22"/>
              <w:rPr>
                <w:rFonts w:hint="eastAsia" w:ascii="仿宋" w:hAnsi="仿宋" w:eastAsia="仿宋" w:cs="仿宋"/>
                <w:sz w:val="30"/>
                <w:szCs w:val="30"/>
              </w:rPr>
            </w:pPr>
            <w:r>
              <w:rPr>
                <w:rFonts w:hint="eastAsia" w:ascii="仿宋" w:hAnsi="仿宋" w:eastAsia="仿宋" w:cs="仿宋"/>
                <w:b/>
                <w:sz w:val="30"/>
                <w:szCs w:val="30"/>
              </w:rPr>
              <w:t>服务质量要求</w:t>
            </w:r>
          </w:p>
        </w:tc>
        <w:tc>
          <w:tcPr>
            <w:tcW w:w="3038" w:type="dxa"/>
            <w:tcBorders>
              <w:top w:val="single" w:color="000001" w:sz="4" w:space="0"/>
              <w:left w:val="single" w:color="000001" w:sz="4" w:space="0"/>
              <w:bottom w:val="single" w:color="000001" w:sz="4" w:space="0"/>
              <w:right w:val="nil"/>
            </w:tcBorders>
            <w:tcMar>
              <w:top w:w="0" w:type="dxa"/>
              <w:left w:w="75" w:type="dxa"/>
              <w:bottom w:w="0" w:type="dxa"/>
              <w:right w:w="105" w:type="dxa"/>
            </w:tcMar>
            <w:vAlign w:val="top"/>
          </w:tcPr>
          <w:p w14:paraId="316DCC81">
            <w:pPr>
              <w:pStyle w:val="22"/>
              <w:rPr>
                <w:rFonts w:hint="eastAsia" w:ascii="仿宋" w:hAnsi="仿宋" w:eastAsia="仿宋" w:cs="仿宋"/>
                <w:sz w:val="30"/>
                <w:szCs w:val="30"/>
              </w:rPr>
            </w:pPr>
            <w:r>
              <w:rPr>
                <w:rFonts w:hint="eastAsia" w:ascii="仿宋" w:hAnsi="仿宋" w:eastAsia="仿宋" w:cs="仿宋"/>
                <w:b/>
                <w:sz w:val="30"/>
                <w:szCs w:val="30"/>
              </w:rPr>
              <w:t>质量考评标准</w:t>
            </w:r>
          </w:p>
        </w:tc>
        <w:tc>
          <w:tcPr>
            <w:tcW w:w="742" w:type="dxa"/>
            <w:tcBorders>
              <w:top w:val="single" w:color="000001" w:sz="4" w:space="0"/>
              <w:left w:val="single" w:color="000001" w:sz="4" w:space="0"/>
              <w:bottom w:val="single" w:color="000001" w:sz="4" w:space="0"/>
              <w:right w:val="single" w:color="000001" w:sz="4" w:space="0"/>
            </w:tcBorders>
            <w:tcMar>
              <w:top w:w="0" w:type="dxa"/>
              <w:left w:w="75" w:type="dxa"/>
              <w:bottom w:w="0" w:type="dxa"/>
              <w:right w:w="105" w:type="dxa"/>
            </w:tcMar>
            <w:vAlign w:val="top"/>
          </w:tcPr>
          <w:p w14:paraId="04D1D595">
            <w:pPr>
              <w:pStyle w:val="22"/>
              <w:rPr>
                <w:rFonts w:hint="eastAsia" w:ascii="仿宋" w:hAnsi="仿宋" w:eastAsia="仿宋" w:cs="仿宋"/>
                <w:sz w:val="30"/>
                <w:szCs w:val="30"/>
              </w:rPr>
            </w:pPr>
            <w:r>
              <w:rPr>
                <w:rFonts w:hint="eastAsia" w:ascii="仿宋" w:hAnsi="仿宋" w:eastAsia="仿宋" w:cs="仿宋"/>
                <w:b/>
                <w:sz w:val="30"/>
                <w:szCs w:val="30"/>
              </w:rPr>
              <w:t>分值</w:t>
            </w:r>
          </w:p>
        </w:tc>
      </w:tr>
      <w:tr w14:paraId="076F68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0" w:type="dxa"/>
            <w:tcBorders>
              <w:top w:val="nil"/>
              <w:left w:val="single" w:color="000001" w:sz="4" w:space="0"/>
              <w:bottom w:val="single" w:color="000001" w:sz="4" w:space="0"/>
              <w:right w:val="nil"/>
            </w:tcBorders>
            <w:tcMar>
              <w:top w:w="0" w:type="dxa"/>
              <w:left w:w="75" w:type="dxa"/>
              <w:bottom w:w="0" w:type="dxa"/>
              <w:right w:w="105" w:type="dxa"/>
            </w:tcMar>
            <w:vAlign w:val="top"/>
          </w:tcPr>
          <w:p w14:paraId="03C08A85">
            <w:pPr>
              <w:pStyle w:val="22"/>
              <w:rPr>
                <w:rFonts w:hint="eastAsia" w:ascii="仿宋" w:hAnsi="仿宋" w:eastAsia="仿宋" w:cs="仿宋"/>
                <w:sz w:val="30"/>
                <w:szCs w:val="30"/>
              </w:rPr>
            </w:pPr>
            <w:r>
              <w:rPr>
                <w:rFonts w:hint="eastAsia" w:ascii="仿宋" w:hAnsi="仿宋" w:eastAsia="仿宋" w:cs="仿宋"/>
                <w:sz w:val="30"/>
                <w:szCs w:val="30"/>
              </w:rPr>
              <w:t>（1）领、送物品：</w:t>
            </w:r>
          </w:p>
          <w:p w14:paraId="728025E9">
            <w:pPr>
              <w:pStyle w:val="22"/>
              <w:rPr>
                <w:rFonts w:hint="eastAsia" w:ascii="仿宋" w:hAnsi="仿宋" w:eastAsia="仿宋" w:cs="仿宋"/>
                <w:sz w:val="30"/>
                <w:szCs w:val="30"/>
              </w:rPr>
            </w:pPr>
            <w:r>
              <w:rPr>
                <w:rFonts w:hint="eastAsia" w:ascii="仿宋" w:hAnsi="仿宋" w:eastAsia="仿宋" w:cs="仿宋"/>
                <w:sz w:val="30"/>
                <w:szCs w:val="30"/>
              </w:rPr>
              <w:t>计划性领物要提前提交计划单，按时间规定请领物品送至科室；要求及时，数量清楚，做好交接签收。</w:t>
            </w:r>
          </w:p>
        </w:tc>
        <w:tc>
          <w:tcPr>
            <w:tcW w:w="3038" w:type="dxa"/>
            <w:tcBorders>
              <w:top w:val="nil"/>
              <w:left w:val="single" w:color="000001" w:sz="4" w:space="0"/>
              <w:bottom w:val="single" w:color="000001" w:sz="4" w:space="0"/>
              <w:right w:val="nil"/>
            </w:tcBorders>
            <w:tcMar>
              <w:top w:w="0" w:type="dxa"/>
              <w:left w:w="75" w:type="dxa"/>
              <w:bottom w:w="0" w:type="dxa"/>
              <w:right w:w="105" w:type="dxa"/>
            </w:tcMar>
            <w:vAlign w:val="top"/>
          </w:tcPr>
          <w:p w14:paraId="17F485CB">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742"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35149F36">
            <w:pPr>
              <w:pStyle w:val="22"/>
              <w:jc w:val="center"/>
              <w:rPr>
                <w:rFonts w:hint="eastAsia" w:ascii="仿宋" w:hAnsi="仿宋" w:eastAsia="仿宋" w:cs="仿宋"/>
                <w:sz w:val="30"/>
                <w:szCs w:val="30"/>
              </w:rPr>
            </w:pPr>
            <w:r>
              <w:rPr>
                <w:rFonts w:hint="eastAsia" w:ascii="仿宋" w:hAnsi="仿宋" w:eastAsia="仿宋" w:cs="仿宋"/>
                <w:sz w:val="30"/>
                <w:szCs w:val="30"/>
              </w:rPr>
              <w:t>3</w:t>
            </w:r>
          </w:p>
        </w:tc>
      </w:tr>
      <w:tr w14:paraId="6836D1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0" w:type="dxa"/>
            <w:tcBorders>
              <w:top w:val="nil"/>
              <w:left w:val="single" w:color="000001" w:sz="4" w:space="0"/>
              <w:bottom w:val="single" w:color="000001" w:sz="4" w:space="0"/>
              <w:right w:val="nil"/>
            </w:tcBorders>
            <w:tcMar>
              <w:top w:w="0" w:type="dxa"/>
              <w:left w:w="75" w:type="dxa"/>
              <w:bottom w:w="0" w:type="dxa"/>
              <w:right w:w="105" w:type="dxa"/>
            </w:tcMar>
            <w:vAlign w:val="top"/>
          </w:tcPr>
          <w:p w14:paraId="25644C41">
            <w:pPr>
              <w:pStyle w:val="22"/>
              <w:rPr>
                <w:rFonts w:hint="eastAsia" w:ascii="仿宋" w:hAnsi="仿宋" w:eastAsia="仿宋" w:cs="仿宋"/>
                <w:sz w:val="30"/>
                <w:szCs w:val="30"/>
              </w:rPr>
            </w:pPr>
            <w:r>
              <w:rPr>
                <w:rFonts w:hint="eastAsia" w:ascii="仿宋" w:hAnsi="仿宋" w:eastAsia="仿宋" w:cs="仿宋"/>
                <w:sz w:val="30"/>
                <w:szCs w:val="30"/>
              </w:rPr>
              <w:t>（2）搬运家具、维修物品等大件物品：</w:t>
            </w:r>
          </w:p>
          <w:p w14:paraId="7D7B9B3E">
            <w:pPr>
              <w:pStyle w:val="22"/>
              <w:rPr>
                <w:rFonts w:hint="eastAsia" w:ascii="仿宋" w:hAnsi="仿宋" w:eastAsia="仿宋" w:cs="仿宋"/>
                <w:sz w:val="30"/>
                <w:szCs w:val="30"/>
              </w:rPr>
            </w:pPr>
            <w:r>
              <w:rPr>
                <w:rFonts w:hint="eastAsia" w:ascii="仿宋" w:hAnsi="仿宋" w:eastAsia="仿宋" w:cs="仿宋"/>
                <w:sz w:val="30"/>
                <w:szCs w:val="30"/>
              </w:rPr>
              <w:t>按科室要求将物品搬运至指定地点，做到安全、小心；搬运前后要与科室核对清点数目、对接，签收。</w:t>
            </w:r>
          </w:p>
        </w:tc>
        <w:tc>
          <w:tcPr>
            <w:tcW w:w="3038" w:type="dxa"/>
            <w:tcBorders>
              <w:top w:val="nil"/>
              <w:left w:val="single" w:color="000001" w:sz="4" w:space="0"/>
              <w:bottom w:val="single" w:color="000001" w:sz="4" w:space="0"/>
              <w:right w:val="nil"/>
            </w:tcBorders>
            <w:tcMar>
              <w:top w:w="0" w:type="dxa"/>
              <w:left w:w="75" w:type="dxa"/>
              <w:bottom w:w="0" w:type="dxa"/>
              <w:right w:w="105" w:type="dxa"/>
            </w:tcMar>
            <w:vAlign w:val="top"/>
          </w:tcPr>
          <w:p w14:paraId="47D47A52">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742"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700FBD82">
            <w:pPr>
              <w:pStyle w:val="22"/>
              <w:jc w:val="center"/>
              <w:rPr>
                <w:rFonts w:hint="eastAsia" w:ascii="仿宋" w:hAnsi="仿宋" w:eastAsia="仿宋" w:cs="仿宋"/>
                <w:sz w:val="30"/>
                <w:szCs w:val="30"/>
              </w:rPr>
            </w:pPr>
            <w:r>
              <w:rPr>
                <w:rFonts w:hint="eastAsia" w:ascii="仿宋" w:hAnsi="仿宋" w:eastAsia="仿宋" w:cs="仿宋"/>
                <w:sz w:val="30"/>
                <w:szCs w:val="30"/>
              </w:rPr>
              <w:t>3</w:t>
            </w:r>
          </w:p>
        </w:tc>
      </w:tr>
      <w:tr w14:paraId="25D31A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0" w:type="dxa"/>
            <w:tcBorders>
              <w:top w:val="nil"/>
              <w:left w:val="single" w:color="000001" w:sz="4" w:space="0"/>
              <w:bottom w:val="single" w:color="000001" w:sz="4" w:space="0"/>
              <w:right w:val="nil"/>
            </w:tcBorders>
            <w:tcMar>
              <w:top w:w="0" w:type="dxa"/>
              <w:left w:w="75" w:type="dxa"/>
              <w:bottom w:w="0" w:type="dxa"/>
              <w:right w:w="105" w:type="dxa"/>
            </w:tcMar>
            <w:vAlign w:val="top"/>
          </w:tcPr>
          <w:p w14:paraId="275445C1">
            <w:pPr>
              <w:pStyle w:val="22"/>
              <w:rPr>
                <w:rFonts w:hint="eastAsia" w:ascii="仿宋" w:hAnsi="仿宋" w:eastAsia="仿宋" w:cs="仿宋"/>
                <w:sz w:val="30"/>
                <w:szCs w:val="30"/>
              </w:rPr>
            </w:pPr>
            <w:r>
              <w:rPr>
                <w:rFonts w:hint="eastAsia" w:ascii="仿宋" w:hAnsi="仿宋" w:eastAsia="仿宋" w:cs="仿宋"/>
                <w:sz w:val="30"/>
                <w:szCs w:val="30"/>
              </w:rPr>
              <w:t>（3）清点、收送职工工衣、病人污衣、被服、窗帘、床套等要求及时，数量清楚，做好交接。</w:t>
            </w:r>
          </w:p>
        </w:tc>
        <w:tc>
          <w:tcPr>
            <w:tcW w:w="3038" w:type="dxa"/>
            <w:tcBorders>
              <w:top w:val="nil"/>
              <w:left w:val="single" w:color="000001" w:sz="4" w:space="0"/>
              <w:bottom w:val="single" w:color="000001" w:sz="4" w:space="0"/>
              <w:right w:val="nil"/>
            </w:tcBorders>
            <w:tcMar>
              <w:top w:w="0" w:type="dxa"/>
              <w:left w:w="75" w:type="dxa"/>
              <w:bottom w:w="0" w:type="dxa"/>
              <w:right w:w="105" w:type="dxa"/>
            </w:tcMar>
            <w:vAlign w:val="top"/>
          </w:tcPr>
          <w:p w14:paraId="4190A355">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742"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4AF0E7C9">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041791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0" w:type="dxa"/>
            <w:tcBorders>
              <w:top w:val="nil"/>
              <w:left w:val="single" w:color="000001" w:sz="4" w:space="0"/>
              <w:bottom w:val="single" w:color="000001" w:sz="4" w:space="0"/>
              <w:right w:val="nil"/>
            </w:tcBorders>
            <w:tcMar>
              <w:top w:w="0" w:type="dxa"/>
              <w:left w:w="75" w:type="dxa"/>
              <w:bottom w:w="0" w:type="dxa"/>
              <w:right w:w="105" w:type="dxa"/>
            </w:tcMar>
            <w:vAlign w:val="top"/>
          </w:tcPr>
          <w:p w14:paraId="3A2E311C">
            <w:pPr>
              <w:pStyle w:val="22"/>
              <w:rPr>
                <w:rFonts w:hint="eastAsia" w:ascii="仿宋" w:hAnsi="仿宋" w:eastAsia="仿宋" w:cs="仿宋"/>
                <w:sz w:val="30"/>
                <w:szCs w:val="30"/>
              </w:rPr>
            </w:pPr>
            <w:r>
              <w:rPr>
                <w:rFonts w:hint="eastAsia" w:ascii="仿宋" w:hAnsi="仿宋" w:eastAsia="仿宋" w:cs="仿宋"/>
                <w:sz w:val="30"/>
                <w:szCs w:val="30"/>
              </w:rPr>
              <w:t>（4）电梯司乘：</w:t>
            </w:r>
          </w:p>
          <w:p w14:paraId="69BD938E">
            <w:pPr>
              <w:pStyle w:val="22"/>
              <w:ind w:firstLine="420"/>
              <w:rPr>
                <w:rFonts w:hint="eastAsia" w:ascii="仿宋" w:hAnsi="仿宋" w:eastAsia="仿宋" w:cs="仿宋"/>
                <w:sz w:val="30"/>
                <w:szCs w:val="30"/>
              </w:rPr>
            </w:pPr>
            <w:r>
              <w:rPr>
                <w:rFonts w:hint="eastAsia" w:ascii="仿宋" w:hAnsi="仿宋" w:eastAsia="仿宋" w:cs="仿宋"/>
                <w:sz w:val="30"/>
                <w:szCs w:val="30"/>
              </w:rPr>
              <w:t>按规定时间对电梯进行司乘操作，要求遵守操作规程，维护电梯司乘秩序；指引搭乘电梯人员，做好电梯的保洁，出现故障及时报修。</w:t>
            </w:r>
          </w:p>
        </w:tc>
        <w:tc>
          <w:tcPr>
            <w:tcW w:w="3038" w:type="dxa"/>
            <w:tcBorders>
              <w:top w:val="nil"/>
              <w:left w:val="single" w:color="000001" w:sz="4" w:space="0"/>
              <w:bottom w:val="single" w:color="000001" w:sz="4" w:space="0"/>
              <w:right w:val="nil"/>
            </w:tcBorders>
            <w:tcMar>
              <w:top w:w="0" w:type="dxa"/>
              <w:left w:w="75" w:type="dxa"/>
              <w:bottom w:w="0" w:type="dxa"/>
              <w:right w:w="105" w:type="dxa"/>
            </w:tcMar>
            <w:vAlign w:val="top"/>
          </w:tcPr>
          <w:p w14:paraId="70385BB9">
            <w:pPr>
              <w:pStyle w:val="22"/>
              <w:rPr>
                <w:rFonts w:hint="eastAsia" w:ascii="仿宋" w:hAnsi="仿宋" w:eastAsia="仿宋" w:cs="仿宋"/>
                <w:sz w:val="30"/>
                <w:szCs w:val="30"/>
              </w:rPr>
            </w:pPr>
            <w:r>
              <w:rPr>
                <w:rFonts w:hint="eastAsia" w:ascii="仿宋" w:hAnsi="仿宋" w:eastAsia="仿宋" w:cs="仿宋"/>
                <w:sz w:val="30"/>
                <w:szCs w:val="30"/>
              </w:rPr>
              <w:t>一项次不符合，扣0.2分。</w:t>
            </w:r>
          </w:p>
        </w:tc>
        <w:tc>
          <w:tcPr>
            <w:tcW w:w="742"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7E6C4B0E">
            <w:pPr>
              <w:pStyle w:val="22"/>
              <w:jc w:val="center"/>
              <w:rPr>
                <w:rFonts w:hint="eastAsia" w:ascii="仿宋" w:hAnsi="仿宋" w:eastAsia="仿宋" w:cs="仿宋"/>
                <w:sz w:val="30"/>
                <w:szCs w:val="30"/>
              </w:rPr>
            </w:pPr>
            <w:r>
              <w:rPr>
                <w:rFonts w:hint="eastAsia" w:ascii="仿宋" w:hAnsi="仿宋" w:eastAsia="仿宋" w:cs="仿宋"/>
                <w:sz w:val="30"/>
                <w:szCs w:val="30"/>
              </w:rPr>
              <w:t>2</w:t>
            </w:r>
          </w:p>
        </w:tc>
      </w:tr>
      <w:tr w14:paraId="539BFC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0" w:type="dxa"/>
            <w:tcBorders>
              <w:top w:val="nil"/>
              <w:left w:val="single" w:color="000001" w:sz="4" w:space="0"/>
              <w:bottom w:val="single" w:color="000001" w:sz="4" w:space="0"/>
              <w:right w:val="nil"/>
            </w:tcBorders>
            <w:tcMar>
              <w:top w:w="0" w:type="dxa"/>
              <w:left w:w="75" w:type="dxa"/>
              <w:bottom w:w="0" w:type="dxa"/>
              <w:right w:w="105" w:type="dxa"/>
            </w:tcMar>
            <w:vAlign w:val="top"/>
          </w:tcPr>
          <w:p w14:paraId="5ED07CB3">
            <w:pPr>
              <w:pStyle w:val="22"/>
              <w:rPr>
                <w:rFonts w:hint="eastAsia" w:ascii="仿宋" w:hAnsi="仿宋" w:eastAsia="仿宋" w:cs="仿宋"/>
                <w:sz w:val="30"/>
                <w:szCs w:val="30"/>
              </w:rPr>
            </w:pPr>
            <w:r>
              <w:rPr>
                <w:rFonts w:hint="eastAsia" w:ascii="仿宋" w:hAnsi="仿宋" w:eastAsia="仿宋" w:cs="仿宋"/>
                <w:sz w:val="30"/>
                <w:szCs w:val="30"/>
              </w:rPr>
              <w:t>（5）生活垃圾、玻璃瓶收运：</w:t>
            </w:r>
          </w:p>
          <w:p w14:paraId="3F563A27">
            <w:pPr>
              <w:pStyle w:val="22"/>
              <w:ind w:firstLine="420"/>
              <w:rPr>
                <w:rFonts w:hint="eastAsia" w:ascii="仿宋" w:hAnsi="仿宋" w:eastAsia="仿宋" w:cs="仿宋"/>
                <w:sz w:val="30"/>
                <w:szCs w:val="30"/>
              </w:rPr>
            </w:pPr>
            <w:r>
              <w:rPr>
                <w:rFonts w:hint="eastAsia" w:ascii="仿宋" w:hAnsi="仿宋" w:eastAsia="仿宋" w:cs="仿宋"/>
                <w:sz w:val="30"/>
                <w:szCs w:val="30"/>
              </w:rPr>
              <w:t>按要求及时清运至生活垃圾房。要求包装完整，不漏、不穿，运送过程不漏、不丢、不碰撞他人。员工不擅自拿取、窃用、倒卖生活垃圾。</w:t>
            </w:r>
          </w:p>
        </w:tc>
        <w:tc>
          <w:tcPr>
            <w:tcW w:w="3038" w:type="dxa"/>
            <w:tcBorders>
              <w:top w:val="nil"/>
              <w:left w:val="single" w:color="000001" w:sz="4" w:space="0"/>
              <w:bottom w:val="single" w:color="000001" w:sz="4" w:space="0"/>
              <w:right w:val="nil"/>
            </w:tcBorders>
            <w:tcMar>
              <w:top w:w="0" w:type="dxa"/>
              <w:left w:w="75" w:type="dxa"/>
              <w:bottom w:w="0" w:type="dxa"/>
              <w:right w:w="105" w:type="dxa"/>
            </w:tcMar>
            <w:vAlign w:val="top"/>
          </w:tcPr>
          <w:p w14:paraId="1EB93439">
            <w:pPr>
              <w:pStyle w:val="22"/>
              <w:rPr>
                <w:rFonts w:hint="eastAsia" w:ascii="仿宋" w:hAnsi="仿宋" w:eastAsia="仿宋" w:cs="仿宋"/>
                <w:sz w:val="30"/>
                <w:szCs w:val="30"/>
              </w:rPr>
            </w:pPr>
            <w:r>
              <w:rPr>
                <w:rFonts w:hint="eastAsia" w:ascii="仿宋" w:hAnsi="仿宋" w:eastAsia="仿宋" w:cs="仿宋"/>
                <w:sz w:val="30"/>
                <w:szCs w:val="30"/>
              </w:rPr>
              <w:t>收运不及时或不符合要求，一次扣0.5分。</w:t>
            </w:r>
          </w:p>
        </w:tc>
        <w:tc>
          <w:tcPr>
            <w:tcW w:w="742"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4EAB8CF1">
            <w:pPr>
              <w:pStyle w:val="22"/>
              <w:jc w:val="center"/>
              <w:rPr>
                <w:rFonts w:hint="eastAsia" w:ascii="仿宋" w:hAnsi="仿宋" w:eastAsia="仿宋" w:cs="仿宋"/>
                <w:sz w:val="30"/>
                <w:szCs w:val="30"/>
              </w:rPr>
            </w:pPr>
            <w:r>
              <w:rPr>
                <w:rFonts w:hint="eastAsia" w:ascii="仿宋" w:hAnsi="仿宋" w:eastAsia="仿宋" w:cs="仿宋"/>
                <w:sz w:val="30"/>
                <w:szCs w:val="30"/>
              </w:rPr>
              <w:t>4</w:t>
            </w:r>
          </w:p>
        </w:tc>
      </w:tr>
      <w:tr w14:paraId="6BCB94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0" w:type="dxa"/>
            <w:tcBorders>
              <w:top w:val="single" w:color="000001" w:sz="4" w:space="0"/>
              <w:left w:val="single" w:color="000001" w:sz="4" w:space="0"/>
              <w:bottom w:val="single" w:color="000001" w:sz="4" w:space="0"/>
              <w:right w:val="nil"/>
            </w:tcBorders>
            <w:tcMar>
              <w:top w:w="0" w:type="dxa"/>
              <w:left w:w="75" w:type="dxa"/>
              <w:bottom w:w="0" w:type="dxa"/>
              <w:right w:w="105" w:type="dxa"/>
            </w:tcMar>
            <w:vAlign w:val="top"/>
          </w:tcPr>
          <w:p w14:paraId="5895258E">
            <w:pPr>
              <w:pStyle w:val="22"/>
              <w:rPr>
                <w:rFonts w:hint="eastAsia" w:ascii="仿宋" w:hAnsi="仿宋" w:eastAsia="仿宋" w:cs="仿宋"/>
                <w:sz w:val="30"/>
                <w:szCs w:val="30"/>
              </w:rPr>
            </w:pPr>
            <w:r>
              <w:rPr>
                <w:rFonts w:hint="eastAsia" w:ascii="仿宋" w:hAnsi="仿宋" w:eastAsia="仿宋" w:cs="仿宋"/>
                <w:sz w:val="30"/>
                <w:szCs w:val="30"/>
              </w:rPr>
              <w:t>（6）医疗废物处理：</w:t>
            </w:r>
          </w:p>
          <w:p w14:paraId="27800B61">
            <w:pPr>
              <w:pStyle w:val="22"/>
              <w:ind w:firstLine="420"/>
              <w:rPr>
                <w:rFonts w:hint="eastAsia" w:ascii="仿宋" w:hAnsi="仿宋" w:eastAsia="仿宋" w:cs="仿宋"/>
                <w:sz w:val="30"/>
                <w:szCs w:val="30"/>
              </w:rPr>
            </w:pPr>
            <w:r>
              <w:rPr>
                <w:rFonts w:hint="eastAsia" w:ascii="仿宋" w:hAnsi="仿宋" w:eastAsia="仿宋" w:cs="仿宋"/>
                <w:sz w:val="30"/>
                <w:szCs w:val="30"/>
              </w:rPr>
              <w:t>根据医疗废物管理规定及医院制度要求，严格执行医疗废物分类收集、运送、暂存、移交工作。</w:t>
            </w:r>
          </w:p>
          <w:p w14:paraId="6DABB835">
            <w:pPr>
              <w:pStyle w:val="22"/>
              <w:ind w:firstLine="420"/>
              <w:rPr>
                <w:rFonts w:hint="eastAsia" w:ascii="仿宋" w:hAnsi="仿宋" w:eastAsia="仿宋" w:cs="仿宋"/>
                <w:sz w:val="30"/>
                <w:szCs w:val="30"/>
              </w:rPr>
            </w:pPr>
            <w:r>
              <w:rPr>
                <w:rFonts w:hint="eastAsia" w:ascii="仿宋" w:hAnsi="仿宋" w:eastAsia="仿宋" w:cs="仿宋"/>
                <w:sz w:val="30"/>
                <w:szCs w:val="30"/>
              </w:rPr>
              <w:t>正确使用医疗废物容器及转运工具，设立专人收集，专车运送；按规定线路运送。</w:t>
            </w:r>
          </w:p>
          <w:p w14:paraId="7C1D2B9D">
            <w:pPr>
              <w:pStyle w:val="22"/>
              <w:ind w:firstLine="210"/>
              <w:rPr>
                <w:rFonts w:hint="eastAsia" w:ascii="仿宋" w:hAnsi="仿宋" w:eastAsia="仿宋" w:cs="仿宋"/>
                <w:sz w:val="30"/>
                <w:szCs w:val="30"/>
              </w:rPr>
            </w:pPr>
            <w:r>
              <w:rPr>
                <w:rFonts w:hint="eastAsia" w:ascii="仿宋" w:hAnsi="仿宋" w:eastAsia="仿宋" w:cs="仿宋"/>
                <w:sz w:val="30"/>
                <w:szCs w:val="30"/>
              </w:rPr>
              <w:t xml:space="preserve">  收运后应保洁、消毒收运工具及地面卫生。</w:t>
            </w:r>
          </w:p>
          <w:p w14:paraId="0A7136DF">
            <w:pPr>
              <w:pStyle w:val="22"/>
              <w:ind w:firstLine="420"/>
              <w:rPr>
                <w:rFonts w:hint="eastAsia" w:ascii="仿宋" w:hAnsi="仿宋" w:eastAsia="仿宋" w:cs="仿宋"/>
                <w:sz w:val="30"/>
                <w:szCs w:val="30"/>
              </w:rPr>
            </w:pPr>
            <w:r>
              <w:rPr>
                <w:rFonts w:hint="eastAsia" w:ascii="仿宋" w:hAnsi="仿宋" w:eastAsia="仿宋" w:cs="仿宋"/>
                <w:sz w:val="30"/>
                <w:szCs w:val="30"/>
              </w:rPr>
              <w:t>禁止在露天存放医疗废物及运送过程中丢弃医疗废物；不得私自把医疗废物带离医院。</w:t>
            </w:r>
            <w:r>
              <w:rPr>
                <w:rFonts w:hint="eastAsia" w:ascii="仿宋" w:hAnsi="仿宋" w:eastAsia="仿宋" w:cs="仿宋"/>
                <w:sz w:val="30"/>
                <w:szCs w:val="30"/>
                <w:lang w:eastAsia="zh-CN"/>
              </w:rPr>
              <w:t>－</w:t>
            </w:r>
            <w:r>
              <w:rPr>
                <w:rFonts w:hint="eastAsia" w:ascii="仿宋" w:hAnsi="仿宋" w:eastAsia="仿宋" w:cs="仿宋"/>
                <w:sz w:val="30"/>
                <w:szCs w:val="30"/>
              </w:rPr>
              <w:t xml:space="preserve"> 加强员工对医疗废物管理操作和防护知识的培训。</w:t>
            </w:r>
          </w:p>
        </w:tc>
        <w:tc>
          <w:tcPr>
            <w:tcW w:w="3038" w:type="dxa"/>
            <w:tcBorders>
              <w:top w:val="single" w:color="000001" w:sz="4" w:space="0"/>
              <w:left w:val="single" w:color="000001" w:sz="4" w:space="0"/>
              <w:bottom w:val="single" w:color="000001" w:sz="4" w:space="0"/>
              <w:right w:val="nil"/>
            </w:tcBorders>
            <w:tcMar>
              <w:top w:w="0" w:type="dxa"/>
              <w:left w:w="75" w:type="dxa"/>
              <w:bottom w:w="0" w:type="dxa"/>
              <w:right w:w="105" w:type="dxa"/>
            </w:tcMar>
            <w:vAlign w:val="top"/>
          </w:tcPr>
          <w:p w14:paraId="139CC3F1">
            <w:pPr>
              <w:pStyle w:val="22"/>
              <w:rPr>
                <w:rFonts w:hint="eastAsia" w:ascii="仿宋" w:hAnsi="仿宋" w:eastAsia="仿宋" w:cs="仿宋"/>
                <w:sz w:val="30"/>
                <w:szCs w:val="30"/>
              </w:rPr>
            </w:pPr>
            <w:r>
              <w:rPr>
                <w:rFonts w:hint="eastAsia" w:ascii="仿宋" w:hAnsi="仿宋" w:eastAsia="仿宋" w:cs="仿宋"/>
                <w:sz w:val="30"/>
                <w:szCs w:val="30"/>
              </w:rPr>
              <w:t>收运不及时或不按操作规范，一项一次扣0.5分；丢弃、倒卖医疗废物，一次扣4分；并承担罚款，记录不完整，每处扣0.2分。</w:t>
            </w:r>
          </w:p>
        </w:tc>
        <w:tc>
          <w:tcPr>
            <w:tcW w:w="742" w:type="dxa"/>
            <w:tcBorders>
              <w:top w:val="single" w:color="000001" w:sz="4" w:space="0"/>
              <w:left w:val="single" w:color="000001" w:sz="4" w:space="0"/>
              <w:bottom w:val="single" w:color="000001" w:sz="4" w:space="0"/>
              <w:right w:val="single" w:color="000001" w:sz="4" w:space="0"/>
            </w:tcBorders>
            <w:tcMar>
              <w:top w:w="0" w:type="dxa"/>
              <w:left w:w="75" w:type="dxa"/>
              <w:bottom w:w="0" w:type="dxa"/>
              <w:right w:w="105" w:type="dxa"/>
            </w:tcMar>
            <w:vAlign w:val="top"/>
          </w:tcPr>
          <w:p w14:paraId="396F1D1A">
            <w:pPr>
              <w:pStyle w:val="22"/>
              <w:jc w:val="center"/>
              <w:rPr>
                <w:rFonts w:hint="eastAsia" w:ascii="仿宋" w:hAnsi="仿宋" w:eastAsia="仿宋" w:cs="仿宋"/>
                <w:sz w:val="30"/>
                <w:szCs w:val="30"/>
              </w:rPr>
            </w:pPr>
            <w:r>
              <w:rPr>
                <w:rFonts w:hint="eastAsia" w:ascii="仿宋" w:hAnsi="仿宋" w:eastAsia="仿宋" w:cs="仿宋"/>
                <w:sz w:val="30"/>
                <w:szCs w:val="30"/>
              </w:rPr>
              <w:t>6</w:t>
            </w:r>
          </w:p>
        </w:tc>
      </w:tr>
    </w:tbl>
    <w:p w14:paraId="686B7AE7">
      <w:pPr>
        <w:pStyle w:val="5"/>
        <w:widowControl/>
        <w:numPr>
          <w:ilvl w:val="0"/>
          <w:numId w:val="86"/>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工程维修服务管理（16分）</w:t>
      </w:r>
    </w:p>
    <w:tbl>
      <w:tblPr>
        <w:tblStyle w:val="1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35"/>
        <w:gridCol w:w="3251"/>
        <w:gridCol w:w="704"/>
      </w:tblGrid>
      <w:tr w14:paraId="4F7390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single" w:color="000001" w:sz="4" w:space="0"/>
              <w:left w:val="single" w:color="000001" w:sz="4" w:space="0"/>
              <w:bottom w:val="single" w:color="000001" w:sz="4" w:space="0"/>
              <w:right w:val="nil"/>
            </w:tcBorders>
            <w:tcMar>
              <w:top w:w="0" w:type="dxa"/>
              <w:left w:w="75" w:type="dxa"/>
              <w:bottom w:w="0" w:type="dxa"/>
              <w:right w:w="105" w:type="dxa"/>
            </w:tcMar>
            <w:vAlign w:val="top"/>
          </w:tcPr>
          <w:p w14:paraId="3223AC95">
            <w:pPr>
              <w:pStyle w:val="22"/>
              <w:rPr>
                <w:rFonts w:hint="eastAsia" w:ascii="仿宋" w:hAnsi="仿宋" w:eastAsia="仿宋" w:cs="仿宋"/>
                <w:sz w:val="30"/>
                <w:szCs w:val="30"/>
              </w:rPr>
            </w:pPr>
            <w:r>
              <w:rPr>
                <w:rFonts w:hint="eastAsia" w:ascii="仿宋" w:hAnsi="仿宋" w:eastAsia="仿宋" w:cs="仿宋"/>
                <w:b/>
                <w:sz w:val="30"/>
                <w:szCs w:val="30"/>
              </w:rPr>
              <w:t>服务质量要求</w:t>
            </w:r>
          </w:p>
        </w:tc>
        <w:tc>
          <w:tcPr>
            <w:tcW w:w="3251" w:type="dxa"/>
            <w:tcBorders>
              <w:top w:val="single" w:color="000001" w:sz="4" w:space="0"/>
              <w:left w:val="single" w:color="000001" w:sz="4" w:space="0"/>
              <w:bottom w:val="single" w:color="000001" w:sz="4" w:space="0"/>
              <w:right w:val="nil"/>
            </w:tcBorders>
            <w:tcMar>
              <w:top w:w="0" w:type="dxa"/>
              <w:left w:w="75" w:type="dxa"/>
              <w:bottom w:w="0" w:type="dxa"/>
              <w:right w:w="105" w:type="dxa"/>
            </w:tcMar>
            <w:vAlign w:val="top"/>
          </w:tcPr>
          <w:p w14:paraId="35C732AA">
            <w:pPr>
              <w:pStyle w:val="22"/>
              <w:rPr>
                <w:rFonts w:hint="eastAsia" w:ascii="仿宋" w:hAnsi="仿宋" w:eastAsia="仿宋" w:cs="仿宋"/>
                <w:sz w:val="30"/>
                <w:szCs w:val="30"/>
              </w:rPr>
            </w:pPr>
            <w:r>
              <w:rPr>
                <w:rFonts w:hint="eastAsia" w:ascii="仿宋" w:hAnsi="仿宋" w:eastAsia="仿宋" w:cs="仿宋"/>
                <w:b/>
                <w:sz w:val="30"/>
                <w:szCs w:val="30"/>
              </w:rPr>
              <w:t>质量考评标准</w:t>
            </w:r>
          </w:p>
        </w:tc>
        <w:tc>
          <w:tcPr>
            <w:tcW w:w="704" w:type="dxa"/>
            <w:tcBorders>
              <w:top w:val="single" w:color="000001" w:sz="4" w:space="0"/>
              <w:left w:val="single" w:color="000001" w:sz="4" w:space="0"/>
              <w:bottom w:val="single" w:color="000001" w:sz="4" w:space="0"/>
              <w:right w:val="single" w:color="000001" w:sz="4" w:space="0"/>
            </w:tcBorders>
            <w:tcMar>
              <w:top w:w="0" w:type="dxa"/>
              <w:left w:w="75" w:type="dxa"/>
              <w:bottom w:w="0" w:type="dxa"/>
              <w:right w:w="105" w:type="dxa"/>
            </w:tcMar>
            <w:vAlign w:val="top"/>
          </w:tcPr>
          <w:p w14:paraId="0EC79662">
            <w:pPr>
              <w:pStyle w:val="22"/>
              <w:rPr>
                <w:rFonts w:hint="eastAsia" w:ascii="仿宋" w:hAnsi="仿宋" w:eastAsia="仿宋" w:cs="仿宋"/>
                <w:sz w:val="30"/>
                <w:szCs w:val="30"/>
              </w:rPr>
            </w:pPr>
            <w:r>
              <w:rPr>
                <w:rFonts w:hint="eastAsia" w:ascii="仿宋" w:hAnsi="仿宋" w:eastAsia="仿宋" w:cs="仿宋"/>
                <w:b/>
                <w:sz w:val="30"/>
                <w:szCs w:val="30"/>
              </w:rPr>
              <w:t>分值</w:t>
            </w:r>
          </w:p>
        </w:tc>
      </w:tr>
      <w:tr w14:paraId="0C7614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0" w:type="dxa"/>
            <w:gridSpan w:val="3"/>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08407E79">
            <w:pPr>
              <w:pStyle w:val="22"/>
              <w:rPr>
                <w:rFonts w:hint="eastAsia" w:ascii="仿宋" w:hAnsi="仿宋" w:eastAsia="仿宋" w:cs="仿宋"/>
                <w:sz w:val="30"/>
                <w:szCs w:val="30"/>
              </w:rPr>
            </w:pPr>
            <w:r>
              <w:rPr>
                <w:rFonts w:hint="eastAsia" w:ascii="仿宋" w:hAnsi="仿宋" w:eastAsia="仿宋" w:cs="仿宋"/>
                <w:b/>
                <w:sz w:val="30"/>
                <w:szCs w:val="30"/>
              </w:rPr>
              <w:t>（1）综合要求（10分）</w:t>
            </w:r>
          </w:p>
        </w:tc>
      </w:tr>
      <w:tr w14:paraId="510BC9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37B22B7C">
            <w:pPr>
              <w:pStyle w:val="22"/>
              <w:jc w:val="left"/>
              <w:rPr>
                <w:rFonts w:hint="eastAsia" w:ascii="仿宋" w:hAnsi="仿宋" w:eastAsia="仿宋" w:cs="仿宋"/>
                <w:sz w:val="30"/>
                <w:szCs w:val="30"/>
              </w:rPr>
            </w:pPr>
            <w:r>
              <w:rPr>
                <w:rFonts w:hint="eastAsia" w:ascii="仿宋" w:hAnsi="仿宋" w:eastAsia="仿宋" w:cs="仿宋"/>
                <w:sz w:val="30"/>
                <w:szCs w:val="30"/>
              </w:rPr>
              <w:t>（1.1）机电部员工应按规定技术要求聘用，各工种和岗位严格按医院标准定人定位，并要根据医院发展需要，及时增加专业技术人员。</w:t>
            </w:r>
          </w:p>
        </w:tc>
        <w:tc>
          <w:tcPr>
            <w:tcW w:w="3251" w:type="dxa"/>
            <w:tcBorders>
              <w:top w:val="single" w:color="000001" w:sz="4" w:space="0"/>
              <w:left w:val="single" w:color="000001" w:sz="4" w:space="0"/>
              <w:bottom w:val="single" w:color="000001" w:sz="4" w:space="0"/>
              <w:right w:val="nil"/>
            </w:tcBorders>
            <w:tcMar>
              <w:top w:w="0" w:type="dxa"/>
              <w:left w:w="75" w:type="dxa"/>
              <w:bottom w:w="0" w:type="dxa"/>
              <w:right w:w="105" w:type="dxa"/>
            </w:tcMar>
            <w:vAlign w:val="top"/>
          </w:tcPr>
          <w:p w14:paraId="6913BCC9">
            <w:pPr>
              <w:pStyle w:val="22"/>
              <w:jc w:val="left"/>
              <w:rPr>
                <w:rFonts w:hint="eastAsia" w:ascii="仿宋" w:hAnsi="仿宋" w:eastAsia="仿宋" w:cs="仿宋"/>
                <w:sz w:val="30"/>
                <w:szCs w:val="30"/>
              </w:rPr>
            </w:pPr>
            <w:r>
              <w:rPr>
                <w:rFonts w:hint="eastAsia" w:ascii="仿宋" w:hAnsi="仿宋" w:eastAsia="仿宋" w:cs="仿宋"/>
                <w:sz w:val="30"/>
                <w:szCs w:val="30"/>
              </w:rPr>
              <w:t>机电员工技术水平达不到工作要求扣0.5分，不能按合同要求进行定岗定位，扣0.5分，部门运作制度、方案、程序不全每项扣1分，各项检查、维修、保养记录不全，扣0.5分。</w:t>
            </w:r>
          </w:p>
        </w:tc>
        <w:tc>
          <w:tcPr>
            <w:tcW w:w="704" w:type="dxa"/>
            <w:tcBorders>
              <w:top w:val="single" w:color="000001" w:sz="4" w:space="0"/>
              <w:left w:val="single" w:color="000001" w:sz="4" w:space="0"/>
              <w:bottom w:val="single" w:color="000001" w:sz="4" w:space="0"/>
              <w:right w:val="single" w:color="000001" w:sz="4" w:space="0"/>
            </w:tcBorders>
            <w:tcMar>
              <w:top w:w="0" w:type="dxa"/>
              <w:left w:w="75" w:type="dxa"/>
              <w:bottom w:w="0" w:type="dxa"/>
              <w:right w:w="105" w:type="dxa"/>
            </w:tcMar>
            <w:vAlign w:val="top"/>
          </w:tcPr>
          <w:p w14:paraId="444A1F57">
            <w:pPr>
              <w:pStyle w:val="22"/>
              <w:jc w:val="left"/>
              <w:rPr>
                <w:rFonts w:hint="eastAsia" w:ascii="仿宋" w:hAnsi="仿宋" w:eastAsia="仿宋" w:cs="仿宋"/>
                <w:sz w:val="30"/>
                <w:szCs w:val="30"/>
              </w:rPr>
            </w:pPr>
            <w:r>
              <w:rPr>
                <w:rFonts w:hint="eastAsia" w:ascii="仿宋" w:hAnsi="仿宋" w:eastAsia="仿宋" w:cs="仿宋"/>
                <w:sz w:val="30"/>
                <w:szCs w:val="30"/>
              </w:rPr>
              <w:t>2</w:t>
            </w:r>
          </w:p>
        </w:tc>
      </w:tr>
      <w:tr w14:paraId="250171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1A9FE8B1">
            <w:pPr>
              <w:pStyle w:val="22"/>
              <w:jc w:val="left"/>
              <w:rPr>
                <w:rFonts w:hint="eastAsia" w:ascii="仿宋" w:hAnsi="仿宋" w:eastAsia="仿宋" w:cs="仿宋"/>
                <w:sz w:val="30"/>
                <w:szCs w:val="30"/>
              </w:rPr>
            </w:pPr>
            <w:r>
              <w:rPr>
                <w:rFonts w:hint="eastAsia" w:ascii="仿宋" w:hAnsi="仿宋" w:eastAsia="仿宋" w:cs="仿宋"/>
                <w:sz w:val="30"/>
                <w:szCs w:val="30"/>
              </w:rPr>
              <w:t>（1.2）建立健全维修制度和程序，制定设备安全运行操作规程和管理方案，实施岗位责任制，建立并执行维修档案管理制度。现场实行文明生产管理。</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5BD266A9">
            <w:pPr>
              <w:pStyle w:val="22"/>
              <w:jc w:val="left"/>
              <w:rPr>
                <w:rFonts w:hint="eastAsia" w:ascii="仿宋" w:hAnsi="仿宋" w:eastAsia="仿宋" w:cs="仿宋"/>
                <w:sz w:val="30"/>
                <w:szCs w:val="30"/>
              </w:rPr>
            </w:pPr>
            <w:r>
              <w:rPr>
                <w:rFonts w:hint="eastAsia" w:ascii="仿宋" w:hAnsi="仿宋" w:eastAsia="仿宋" w:cs="仿宋"/>
                <w:sz w:val="30"/>
                <w:szCs w:val="30"/>
              </w:rPr>
              <w:t>维护保养无计划方案、无巡查、巡查无记录，每项扣0.2分，机电保障、维修问题得不到及时处理扣0.2分，设备、机房等处有杂物、灰尘、污渍、渗水、油，环境不符合标准，扣0.2分，无责任人，扣0.5分。</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380C686D">
            <w:pPr>
              <w:pStyle w:val="22"/>
              <w:jc w:val="left"/>
              <w:rPr>
                <w:rFonts w:hint="eastAsia" w:ascii="仿宋" w:hAnsi="仿宋" w:eastAsia="仿宋" w:cs="仿宋"/>
                <w:sz w:val="30"/>
                <w:szCs w:val="30"/>
              </w:rPr>
            </w:pPr>
            <w:r>
              <w:rPr>
                <w:rFonts w:hint="eastAsia" w:ascii="仿宋" w:hAnsi="仿宋" w:eastAsia="仿宋" w:cs="仿宋"/>
                <w:sz w:val="30"/>
                <w:szCs w:val="30"/>
              </w:rPr>
              <w:t>1</w:t>
            </w:r>
          </w:p>
        </w:tc>
      </w:tr>
      <w:tr w14:paraId="4823A0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3934BDE2">
            <w:pPr>
              <w:pStyle w:val="22"/>
              <w:jc w:val="left"/>
              <w:rPr>
                <w:rFonts w:hint="eastAsia" w:ascii="仿宋" w:hAnsi="仿宋" w:eastAsia="仿宋" w:cs="仿宋"/>
                <w:sz w:val="30"/>
                <w:szCs w:val="30"/>
              </w:rPr>
            </w:pPr>
            <w:r>
              <w:rPr>
                <w:rFonts w:hint="eastAsia" w:ascii="仿宋" w:hAnsi="仿宋" w:eastAsia="仿宋" w:cs="仿宋"/>
                <w:sz w:val="30"/>
                <w:szCs w:val="30"/>
              </w:rPr>
              <w:t>（1.3）严密组织对机电设备的运行状态巡查，记录齐全。对设备维护、保养做到有计划、有措施，确保设备性能完好，运行正常。</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5F3D2EE6">
            <w:pPr>
              <w:pStyle w:val="22"/>
              <w:jc w:val="left"/>
              <w:rPr>
                <w:rFonts w:hint="eastAsia" w:ascii="仿宋" w:hAnsi="仿宋" w:eastAsia="仿宋" w:cs="仿宋"/>
                <w:sz w:val="30"/>
                <w:szCs w:val="30"/>
              </w:rPr>
            </w:pPr>
            <w:r>
              <w:rPr>
                <w:rFonts w:hint="eastAsia" w:ascii="仿宋" w:hAnsi="仿宋" w:eastAsia="仿宋" w:cs="仿宋"/>
                <w:sz w:val="30"/>
                <w:szCs w:val="30"/>
              </w:rPr>
              <w:t>一项不符合每处，扣0.5分。</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643FEFCA">
            <w:pPr>
              <w:pStyle w:val="22"/>
              <w:jc w:val="left"/>
              <w:rPr>
                <w:rFonts w:hint="eastAsia" w:ascii="仿宋" w:hAnsi="仿宋" w:eastAsia="仿宋" w:cs="仿宋"/>
                <w:sz w:val="30"/>
                <w:szCs w:val="30"/>
              </w:rPr>
            </w:pPr>
            <w:r>
              <w:rPr>
                <w:rFonts w:hint="eastAsia" w:ascii="仿宋" w:hAnsi="仿宋" w:eastAsia="仿宋" w:cs="仿宋"/>
                <w:sz w:val="30"/>
                <w:szCs w:val="30"/>
              </w:rPr>
              <w:t>1</w:t>
            </w:r>
          </w:p>
        </w:tc>
      </w:tr>
      <w:tr w14:paraId="0ECCB7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30FD283D">
            <w:pPr>
              <w:pStyle w:val="22"/>
              <w:jc w:val="left"/>
              <w:rPr>
                <w:rFonts w:hint="eastAsia" w:ascii="仿宋" w:hAnsi="仿宋" w:eastAsia="仿宋" w:cs="仿宋"/>
                <w:sz w:val="30"/>
                <w:szCs w:val="30"/>
              </w:rPr>
            </w:pPr>
            <w:r>
              <w:rPr>
                <w:rFonts w:hint="eastAsia" w:ascii="仿宋" w:hAnsi="仿宋" w:eastAsia="仿宋" w:cs="仿宋"/>
                <w:sz w:val="30"/>
                <w:szCs w:val="30"/>
              </w:rPr>
              <w:t>（1.4）建立并落实维修服务承诺制，对临床科室的各种报修及时维修，确保工作正常。接到报修任务后，15分钟内维修人员到达现场，确认报修完成时间，并做好维修记录。零修、急修及时率100％。</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09B6B937">
            <w:pPr>
              <w:pStyle w:val="22"/>
              <w:jc w:val="left"/>
              <w:rPr>
                <w:rFonts w:hint="eastAsia" w:ascii="仿宋" w:hAnsi="仿宋" w:eastAsia="仿宋" w:cs="仿宋"/>
                <w:sz w:val="30"/>
                <w:szCs w:val="30"/>
              </w:rPr>
            </w:pPr>
            <w:r>
              <w:rPr>
                <w:rFonts w:hint="eastAsia" w:ascii="仿宋" w:hAnsi="仿宋" w:eastAsia="仿宋" w:cs="仿宋"/>
                <w:sz w:val="30"/>
                <w:szCs w:val="30"/>
              </w:rPr>
              <w:t>制度建立但未落实扣0.5分，未建立承诺制度扣1分，维修不及时，每次扣0.5分，没有修复，影响正常工作，情况属实，每次扣0.5分，无记录或记录不完整，每次扣0.5分。因延误维修造成后果负责赔偿损失。</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0F99CA84">
            <w:pPr>
              <w:pStyle w:val="22"/>
              <w:jc w:val="left"/>
              <w:rPr>
                <w:rFonts w:hint="eastAsia" w:ascii="仿宋" w:hAnsi="仿宋" w:eastAsia="仿宋" w:cs="仿宋"/>
                <w:sz w:val="30"/>
                <w:szCs w:val="30"/>
              </w:rPr>
            </w:pPr>
            <w:r>
              <w:rPr>
                <w:rFonts w:hint="eastAsia" w:ascii="仿宋" w:hAnsi="仿宋" w:eastAsia="仿宋" w:cs="仿宋"/>
                <w:sz w:val="30"/>
                <w:szCs w:val="30"/>
              </w:rPr>
              <w:t>2</w:t>
            </w:r>
          </w:p>
        </w:tc>
      </w:tr>
      <w:tr w14:paraId="6D1CBB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3FA63BD8">
            <w:pPr>
              <w:pStyle w:val="22"/>
              <w:jc w:val="left"/>
              <w:rPr>
                <w:rFonts w:hint="eastAsia" w:ascii="仿宋" w:hAnsi="仿宋" w:eastAsia="仿宋" w:cs="仿宋"/>
                <w:sz w:val="30"/>
                <w:szCs w:val="30"/>
              </w:rPr>
            </w:pPr>
            <w:r>
              <w:rPr>
                <w:rFonts w:hint="eastAsia" w:ascii="仿宋" w:hAnsi="仿宋" w:eastAsia="仿宋" w:cs="仿宋"/>
                <w:sz w:val="30"/>
                <w:szCs w:val="30"/>
              </w:rPr>
              <w:t>（1.5）对维修进行跟踪、督办、及时反馈。返修率不高于2％，并有回访记录，投诉回访率100％，维修等服务回访率不低于60％，管理处回访工作必须自业主投诉或报修之日起三天之内进行回访。对重大报修和紧急报修，立即通知抢修，并报告医院相关部门。</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0765B61A">
            <w:pPr>
              <w:pStyle w:val="22"/>
              <w:jc w:val="left"/>
              <w:rPr>
                <w:rFonts w:hint="eastAsia" w:ascii="仿宋" w:hAnsi="仿宋" w:eastAsia="仿宋" w:cs="仿宋"/>
                <w:sz w:val="30"/>
                <w:szCs w:val="30"/>
              </w:rPr>
            </w:pPr>
            <w:r>
              <w:rPr>
                <w:rFonts w:hint="eastAsia" w:ascii="仿宋" w:hAnsi="仿宋" w:eastAsia="仿宋" w:cs="仿宋"/>
                <w:sz w:val="30"/>
                <w:szCs w:val="30"/>
              </w:rPr>
              <w:t>维修后没有信息反馈，每次扣0.2分，指标每降低1个百分点扣0.1分，返修率一项不符合扣0.5分；无回访记录或过时回访扣0.5分，对重大和紧急报修不能及时正确处理、报告，每次扣1分，造成社会影响，扣3分，并追究责任。</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3F8E7538">
            <w:pPr>
              <w:pStyle w:val="22"/>
              <w:jc w:val="left"/>
              <w:rPr>
                <w:rFonts w:hint="eastAsia" w:ascii="仿宋" w:hAnsi="仿宋" w:eastAsia="仿宋" w:cs="仿宋"/>
                <w:sz w:val="30"/>
                <w:szCs w:val="30"/>
              </w:rPr>
            </w:pPr>
            <w:r>
              <w:rPr>
                <w:rFonts w:hint="eastAsia" w:ascii="仿宋" w:hAnsi="仿宋" w:eastAsia="仿宋" w:cs="仿宋"/>
                <w:sz w:val="30"/>
                <w:szCs w:val="30"/>
              </w:rPr>
              <w:t>3</w:t>
            </w:r>
          </w:p>
        </w:tc>
      </w:tr>
      <w:tr w14:paraId="4CFDB7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48F87A18">
            <w:pPr>
              <w:pStyle w:val="22"/>
              <w:jc w:val="left"/>
              <w:rPr>
                <w:rFonts w:hint="eastAsia" w:ascii="仿宋" w:hAnsi="仿宋" w:eastAsia="仿宋" w:cs="仿宋"/>
                <w:sz w:val="30"/>
                <w:szCs w:val="30"/>
              </w:rPr>
            </w:pPr>
            <w:r>
              <w:rPr>
                <w:rFonts w:hint="eastAsia" w:ascii="仿宋" w:hAnsi="仿宋" w:eastAsia="仿宋" w:cs="仿宋"/>
                <w:sz w:val="30"/>
                <w:szCs w:val="30"/>
              </w:rPr>
              <w:t>（1.6）各种专业人员都必须有国家颁发的上岗证，坚决杜绝无证上岗。</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7502F6B7">
            <w:pPr>
              <w:pStyle w:val="22"/>
              <w:jc w:val="left"/>
              <w:rPr>
                <w:rFonts w:hint="eastAsia" w:ascii="仿宋" w:hAnsi="仿宋" w:eastAsia="仿宋" w:cs="仿宋"/>
                <w:sz w:val="30"/>
                <w:szCs w:val="30"/>
              </w:rPr>
            </w:pPr>
            <w:r>
              <w:rPr>
                <w:rFonts w:hint="eastAsia" w:ascii="仿宋" w:hAnsi="仿宋" w:eastAsia="仿宋" w:cs="仿宋"/>
                <w:sz w:val="30"/>
                <w:szCs w:val="30"/>
              </w:rPr>
              <w:t>发现无证操作每人次，扣0.5分，并追究当事人和领导责任。</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3071A93E">
            <w:pPr>
              <w:pStyle w:val="22"/>
              <w:jc w:val="left"/>
              <w:rPr>
                <w:rFonts w:hint="eastAsia" w:ascii="仿宋" w:hAnsi="仿宋" w:eastAsia="仿宋" w:cs="仿宋"/>
                <w:sz w:val="30"/>
                <w:szCs w:val="30"/>
              </w:rPr>
            </w:pPr>
            <w:r>
              <w:rPr>
                <w:rFonts w:hint="eastAsia" w:ascii="仿宋" w:hAnsi="仿宋" w:eastAsia="仿宋" w:cs="仿宋"/>
                <w:sz w:val="30"/>
                <w:szCs w:val="30"/>
              </w:rPr>
              <w:t>1</w:t>
            </w:r>
          </w:p>
        </w:tc>
      </w:tr>
      <w:tr w14:paraId="7EBF5F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2BE56BDC">
            <w:pPr>
              <w:pStyle w:val="22"/>
              <w:rPr>
                <w:rFonts w:hint="eastAsia" w:ascii="仿宋" w:hAnsi="仿宋" w:eastAsia="仿宋" w:cs="仿宋"/>
                <w:sz w:val="30"/>
                <w:szCs w:val="30"/>
              </w:rPr>
            </w:pPr>
            <w:r>
              <w:rPr>
                <w:rFonts w:hint="eastAsia" w:ascii="仿宋" w:hAnsi="仿宋" w:eastAsia="仿宋" w:cs="仿宋"/>
                <w:b/>
                <w:sz w:val="30"/>
                <w:szCs w:val="30"/>
              </w:rPr>
              <w:t>服务质量要求</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388365A7">
            <w:pPr>
              <w:pStyle w:val="22"/>
              <w:rPr>
                <w:rFonts w:hint="eastAsia" w:ascii="仿宋" w:hAnsi="仿宋" w:eastAsia="仿宋" w:cs="仿宋"/>
                <w:sz w:val="30"/>
                <w:szCs w:val="30"/>
              </w:rPr>
            </w:pPr>
            <w:r>
              <w:rPr>
                <w:rFonts w:hint="eastAsia" w:ascii="仿宋" w:hAnsi="仿宋" w:eastAsia="仿宋" w:cs="仿宋"/>
                <w:b/>
                <w:sz w:val="30"/>
                <w:szCs w:val="30"/>
              </w:rPr>
              <w:t>质量考评标准</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0644219D">
            <w:pPr>
              <w:pStyle w:val="22"/>
              <w:rPr>
                <w:rFonts w:hint="eastAsia" w:ascii="仿宋" w:hAnsi="仿宋" w:eastAsia="仿宋" w:cs="仿宋"/>
                <w:sz w:val="30"/>
                <w:szCs w:val="30"/>
              </w:rPr>
            </w:pPr>
            <w:r>
              <w:rPr>
                <w:rFonts w:hint="eastAsia" w:ascii="仿宋" w:hAnsi="仿宋" w:eastAsia="仿宋" w:cs="仿宋"/>
                <w:b/>
                <w:sz w:val="30"/>
                <w:szCs w:val="30"/>
              </w:rPr>
              <w:t>分值</w:t>
            </w:r>
          </w:p>
        </w:tc>
      </w:tr>
      <w:tr w14:paraId="635D68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0" w:type="dxa"/>
            <w:gridSpan w:val="3"/>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4BDBCE82">
            <w:pPr>
              <w:pStyle w:val="22"/>
              <w:jc w:val="left"/>
              <w:rPr>
                <w:rFonts w:hint="eastAsia" w:ascii="仿宋" w:hAnsi="仿宋" w:eastAsia="仿宋" w:cs="仿宋"/>
                <w:sz w:val="30"/>
                <w:szCs w:val="30"/>
              </w:rPr>
            </w:pPr>
            <w:r>
              <w:rPr>
                <w:rFonts w:hint="eastAsia" w:ascii="仿宋" w:hAnsi="仿宋" w:eastAsia="仿宋" w:cs="仿宋"/>
                <w:b/>
                <w:sz w:val="30"/>
                <w:szCs w:val="30"/>
              </w:rPr>
              <w:t>（2）公共区域和设施管理（6分）</w:t>
            </w:r>
          </w:p>
        </w:tc>
      </w:tr>
      <w:tr w14:paraId="5299D6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0947449D">
            <w:pPr>
              <w:pStyle w:val="22"/>
              <w:jc w:val="left"/>
              <w:rPr>
                <w:rFonts w:hint="eastAsia" w:ascii="仿宋" w:hAnsi="仿宋" w:eastAsia="仿宋" w:cs="仿宋"/>
                <w:sz w:val="30"/>
                <w:szCs w:val="30"/>
              </w:rPr>
            </w:pPr>
            <w:r>
              <w:rPr>
                <w:rFonts w:hint="eastAsia" w:ascii="仿宋" w:hAnsi="仿宋" w:eastAsia="仿宋" w:cs="仿宋"/>
                <w:sz w:val="30"/>
                <w:szCs w:val="30"/>
              </w:rPr>
              <w:t>（2.1）道路、楼道、大堂、介绍栏、</w:t>
            </w:r>
            <w:r>
              <w:rPr>
                <w:rFonts w:hint="eastAsia" w:ascii="仿宋" w:hAnsi="仿宋" w:eastAsia="仿宋" w:cs="仿宋"/>
                <w:sz w:val="30"/>
                <w:szCs w:val="30"/>
                <w:lang w:eastAsia="zh-CN"/>
              </w:rPr>
              <w:t>模型</w:t>
            </w:r>
            <w:r>
              <w:rPr>
                <w:rFonts w:hint="eastAsia" w:ascii="仿宋" w:hAnsi="仿宋" w:eastAsia="仿宋" w:cs="仿宋"/>
                <w:sz w:val="30"/>
                <w:szCs w:val="30"/>
              </w:rPr>
              <w:t>框等处公共照明完好。射灯无损坏，照明正常。</w:t>
            </w:r>
          </w:p>
        </w:tc>
        <w:tc>
          <w:tcPr>
            <w:tcW w:w="3251" w:type="dxa"/>
            <w:tcBorders>
              <w:top w:val="single" w:color="000001" w:sz="4" w:space="0"/>
              <w:left w:val="single" w:color="000001" w:sz="4" w:space="0"/>
              <w:bottom w:val="single" w:color="000001" w:sz="4" w:space="0"/>
              <w:right w:val="nil"/>
            </w:tcBorders>
            <w:tcMar>
              <w:top w:w="0" w:type="dxa"/>
              <w:left w:w="75" w:type="dxa"/>
              <w:bottom w:w="0" w:type="dxa"/>
              <w:right w:w="105" w:type="dxa"/>
            </w:tcMar>
            <w:vAlign w:val="top"/>
          </w:tcPr>
          <w:p w14:paraId="1A67FE7F">
            <w:pPr>
              <w:pStyle w:val="22"/>
              <w:jc w:val="left"/>
              <w:rPr>
                <w:rFonts w:hint="eastAsia" w:ascii="仿宋" w:hAnsi="仿宋" w:eastAsia="仿宋" w:cs="仿宋"/>
                <w:sz w:val="30"/>
                <w:szCs w:val="30"/>
              </w:rPr>
            </w:pPr>
            <w:r>
              <w:rPr>
                <w:rFonts w:hint="eastAsia" w:ascii="仿宋" w:hAnsi="仿宋" w:eastAsia="仿宋" w:cs="仿宋"/>
                <w:sz w:val="30"/>
                <w:szCs w:val="30"/>
              </w:rPr>
              <w:t>各种照明设施得不到及时维修更换，每项扣0.1～0.2分，灯柱生锈、油漆脱落、断折，扣0.1～0.5分。无维护计划，计划不落实扣1分。</w:t>
            </w:r>
          </w:p>
        </w:tc>
        <w:tc>
          <w:tcPr>
            <w:tcW w:w="704" w:type="dxa"/>
            <w:tcBorders>
              <w:top w:val="single" w:color="000001" w:sz="4" w:space="0"/>
              <w:left w:val="single" w:color="000001" w:sz="4" w:space="0"/>
              <w:bottom w:val="single" w:color="000001" w:sz="4" w:space="0"/>
              <w:right w:val="single" w:color="000001" w:sz="4" w:space="0"/>
            </w:tcBorders>
            <w:tcMar>
              <w:top w:w="0" w:type="dxa"/>
              <w:left w:w="75" w:type="dxa"/>
              <w:bottom w:w="0" w:type="dxa"/>
              <w:right w:w="105" w:type="dxa"/>
            </w:tcMar>
            <w:vAlign w:val="top"/>
          </w:tcPr>
          <w:p w14:paraId="3DC3904B">
            <w:pPr>
              <w:pStyle w:val="22"/>
              <w:jc w:val="left"/>
              <w:rPr>
                <w:rFonts w:hint="eastAsia" w:ascii="仿宋" w:hAnsi="仿宋" w:eastAsia="仿宋" w:cs="仿宋"/>
                <w:sz w:val="30"/>
                <w:szCs w:val="30"/>
              </w:rPr>
            </w:pPr>
            <w:r>
              <w:rPr>
                <w:rFonts w:hint="eastAsia" w:ascii="仿宋" w:hAnsi="仿宋" w:eastAsia="仿宋" w:cs="仿宋"/>
                <w:sz w:val="30"/>
                <w:szCs w:val="30"/>
              </w:rPr>
              <w:t>2</w:t>
            </w:r>
          </w:p>
        </w:tc>
      </w:tr>
      <w:tr w14:paraId="67A9CB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417D28BD">
            <w:pPr>
              <w:pStyle w:val="22"/>
              <w:jc w:val="left"/>
              <w:rPr>
                <w:rFonts w:hint="eastAsia" w:ascii="仿宋" w:hAnsi="仿宋" w:eastAsia="仿宋" w:cs="仿宋"/>
                <w:sz w:val="30"/>
                <w:szCs w:val="30"/>
              </w:rPr>
            </w:pPr>
            <w:r>
              <w:rPr>
                <w:rFonts w:hint="eastAsia" w:ascii="仿宋" w:hAnsi="仿宋" w:eastAsia="仿宋" w:cs="仿宋"/>
                <w:sz w:val="30"/>
                <w:szCs w:val="30"/>
              </w:rPr>
              <w:t>（2.2）病房卫生器具维修</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54865C26">
            <w:pPr>
              <w:pStyle w:val="22"/>
              <w:jc w:val="left"/>
              <w:rPr>
                <w:rFonts w:hint="eastAsia" w:ascii="仿宋" w:hAnsi="仿宋" w:eastAsia="仿宋" w:cs="仿宋"/>
                <w:sz w:val="30"/>
                <w:szCs w:val="30"/>
              </w:rPr>
            </w:pPr>
            <w:r>
              <w:rPr>
                <w:rFonts w:hint="eastAsia" w:ascii="仿宋" w:hAnsi="仿宋" w:eastAsia="仿宋" w:cs="仿宋"/>
                <w:sz w:val="30"/>
                <w:szCs w:val="30"/>
              </w:rPr>
              <w:t>损坏未及时维修继续使用的，扣0.1～0.5分。</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7F9D8C9F">
            <w:pPr>
              <w:pStyle w:val="22"/>
              <w:jc w:val="left"/>
              <w:rPr>
                <w:rFonts w:hint="eastAsia" w:ascii="仿宋" w:hAnsi="仿宋" w:eastAsia="仿宋" w:cs="仿宋"/>
                <w:sz w:val="30"/>
                <w:szCs w:val="30"/>
              </w:rPr>
            </w:pPr>
            <w:r>
              <w:rPr>
                <w:rFonts w:hint="eastAsia" w:ascii="仿宋" w:hAnsi="仿宋" w:eastAsia="仿宋" w:cs="仿宋"/>
                <w:sz w:val="30"/>
                <w:szCs w:val="30"/>
              </w:rPr>
              <w:t>1</w:t>
            </w:r>
          </w:p>
        </w:tc>
      </w:tr>
      <w:tr w14:paraId="67964B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369C665C">
            <w:pPr>
              <w:pStyle w:val="22"/>
              <w:jc w:val="left"/>
              <w:rPr>
                <w:rFonts w:hint="eastAsia" w:ascii="仿宋" w:hAnsi="仿宋" w:eastAsia="仿宋" w:cs="仿宋"/>
                <w:sz w:val="30"/>
                <w:szCs w:val="30"/>
              </w:rPr>
            </w:pPr>
            <w:r>
              <w:rPr>
                <w:rFonts w:hint="eastAsia" w:ascii="仿宋" w:hAnsi="仿宋" w:eastAsia="仿宋" w:cs="仿宋"/>
                <w:sz w:val="30"/>
                <w:szCs w:val="30"/>
              </w:rPr>
              <w:t>（2.3）各病区候诊椅，及时保洁检修，确保完好无损坏。</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5E014754">
            <w:pPr>
              <w:pStyle w:val="22"/>
              <w:jc w:val="left"/>
              <w:rPr>
                <w:rFonts w:hint="eastAsia" w:ascii="仿宋" w:hAnsi="仿宋" w:eastAsia="仿宋" w:cs="仿宋"/>
                <w:sz w:val="30"/>
                <w:szCs w:val="30"/>
              </w:rPr>
            </w:pPr>
            <w:r>
              <w:rPr>
                <w:rFonts w:hint="eastAsia" w:ascii="仿宋" w:hAnsi="仿宋" w:eastAsia="仿宋" w:cs="仿宋"/>
                <w:sz w:val="30"/>
                <w:szCs w:val="30"/>
              </w:rPr>
              <w:t>椅面有水迹、污渍、灰尘、椅子松动、椅腿有积尘、锈蚀、损坏没及时维修继续使用，每项扣0.1分。</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3EF023D8">
            <w:pPr>
              <w:pStyle w:val="22"/>
              <w:jc w:val="left"/>
              <w:rPr>
                <w:rFonts w:hint="eastAsia" w:ascii="仿宋" w:hAnsi="仿宋" w:eastAsia="仿宋" w:cs="仿宋"/>
                <w:sz w:val="30"/>
                <w:szCs w:val="30"/>
              </w:rPr>
            </w:pPr>
            <w:r>
              <w:rPr>
                <w:rFonts w:hint="eastAsia" w:ascii="仿宋" w:hAnsi="仿宋" w:eastAsia="仿宋" w:cs="仿宋"/>
                <w:sz w:val="30"/>
                <w:szCs w:val="30"/>
              </w:rPr>
              <w:t>1</w:t>
            </w:r>
          </w:p>
        </w:tc>
      </w:tr>
      <w:tr w14:paraId="46C6E9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47438BF5">
            <w:pPr>
              <w:pStyle w:val="22"/>
              <w:jc w:val="left"/>
              <w:rPr>
                <w:rFonts w:hint="eastAsia" w:ascii="仿宋" w:hAnsi="仿宋" w:eastAsia="仿宋" w:cs="仿宋"/>
                <w:sz w:val="30"/>
                <w:szCs w:val="30"/>
              </w:rPr>
            </w:pPr>
            <w:r>
              <w:rPr>
                <w:rFonts w:hint="eastAsia" w:ascii="仿宋" w:hAnsi="仿宋" w:eastAsia="仿宋" w:cs="仿宋"/>
                <w:sz w:val="30"/>
                <w:szCs w:val="30"/>
              </w:rPr>
              <w:t>（2.4）雨水管道无堵塞，水流畅通无阻，无破损，无雨水外溢。</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7A77162A">
            <w:pPr>
              <w:pStyle w:val="22"/>
              <w:jc w:val="left"/>
              <w:rPr>
                <w:rFonts w:hint="eastAsia" w:ascii="仿宋" w:hAnsi="仿宋" w:eastAsia="仿宋" w:cs="仿宋"/>
                <w:sz w:val="30"/>
                <w:szCs w:val="30"/>
              </w:rPr>
            </w:pPr>
            <w:r>
              <w:rPr>
                <w:rFonts w:hint="eastAsia" w:ascii="仿宋" w:hAnsi="仿宋" w:eastAsia="仿宋" w:cs="仿宋"/>
                <w:sz w:val="30"/>
                <w:szCs w:val="30"/>
              </w:rPr>
              <w:t>一项不符合，扣0.1分。</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2E2095A4">
            <w:pPr>
              <w:pStyle w:val="22"/>
              <w:jc w:val="left"/>
              <w:rPr>
                <w:rFonts w:hint="eastAsia" w:ascii="仿宋" w:hAnsi="仿宋" w:eastAsia="仿宋" w:cs="仿宋"/>
                <w:sz w:val="30"/>
                <w:szCs w:val="30"/>
              </w:rPr>
            </w:pPr>
            <w:r>
              <w:rPr>
                <w:rFonts w:hint="eastAsia" w:ascii="仿宋" w:hAnsi="仿宋" w:eastAsia="仿宋" w:cs="仿宋"/>
                <w:sz w:val="30"/>
                <w:szCs w:val="30"/>
              </w:rPr>
              <w:t>0.5</w:t>
            </w:r>
          </w:p>
        </w:tc>
      </w:tr>
      <w:tr w14:paraId="686D34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6DE61B1B">
            <w:pPr>
              <w:pStyle w:val="22"/>
              <w:jc w:val="left"/>
              <w:rPr>
                <w:rFonts w:hint="eastAsia" w:ascii="仿宋" w:hAnsi="仿宋" w:eastAsia="仿宋" w:cs="仿宋"/>
                <w:sz w:val="30"/>
                <w:szCs w:val="30"/>
              </w:rPr>
            </w:pPr>
            <w:r>
              <w:rPr>
                <w:rFonts w:hint="eastAsia" w:ascii="仿宋" w:hAnsi="仿宋" w:eastAsia="仿宋" w:cs="仿宋"/>
                <w:sz w:val="30"/>
                <w:szCs w:val="30"/>
              </w:rPr>
              <w:t>（2.5）化粪池无污水外溢，排水通畅，无井盖丢失或池壁缺损。</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4B186069">
            <w:pPr>
              <w:pStyle w:val="22"/>
              <w:jc w:val="left"/>
              <w:rPr>
                <w:rFonts w:hint="eastAsia" w:ascii="仿宋" w:hAnsi="仿宋" w:eastAsia="仿宋" w:cs="仿宋"/>
                <w:sz w:val="30"/>
                <w:szCs w:val="30"/>
              </w:rPr>
            </w:pPr>
            <w:r>
              <w:rPr>
                <w:rFonts w:hint="eastAsia" w:ascii="仿宋" w:hAnsi="仿宋" w:eastAsia="仿宋" w:cs="仿宋"/>
                <w:sz w:val="30"/>
                <w:szCs w:val="30"/>
              </w:rPr>
              <w:t>一项不符合，扣0.1分。</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13D27D03">
            <w:pPr>
              <w:pStyle w:val="22"/>
              <w:jc w:val="left"/>
              <w:rPr>
                <w:rFonts w:hint="eastAsia" w:ascii="仿宋" w:hAnsi="仿宋" w:eastAsia="仿宋" w:cs="仿宋"/>
                <w:sz w:val="30"/>
                <w:szCs w:val="30"/>
              </w:rPr>
            </w:pPr>
            <w:r>
              <w:rPr>
                <w:rFonts w:hint="eastAsia" w:ascii="仿宋" w:hAnsi="仿宋" w:eastAsia="仿宋" w:cs="仿宋"/>
                <w:sz w:val="30"/>
                <w:szCs w:val="30"/>
              </w:rPr>
              <w:t>0.5</w:t>
            </w:r>
          </w:p>
        </w:tc>
      </w:tr>
      <w:tr w14:paraId="722FD7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38CEDA91">
            <w:pPr>
              <w:pStyle w:val="22"/>
              <w:jc w:val="left"/>
              <w:rPr>
                <w:rFonts w:hint="eastAsia" w:ascii="仿宋" w:hAnsi="仿宋" w:eastAsia="仿宋" w:cs="仿宋"/>
                <w:sz w:val="30"/>
                <w:szCs w:val="30"/>
              </w:rPr>
            </w:pPr>
            <w:r>
              <w:rPr>
                <w:rFonts w:hint="eastAsia" w:ascii="仿宋" w:hAnsi="仿宋" w:eastAsia="仿宋" w:cs="仿宋"/>
                <w:sz w:val="30"/>
                <w:szCs w:val="30"/>
              </w:rPr>
              <w:t>（2.6）电缆沟盖板无损坏，沟内无积水，供电正常，经常维护，杜绝线路故障。</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7920FF66">
            <w:pPr>
              <w:pStyle w:val="22"/>
              <w:jc w:val="left"/>
              <w:rPr>
                <w:rFonts w:hint="eastAsia" w:ascii="仿宋" w:hAnsi="仿宋" w:eastAsia="仿宋" w:cs="仿宋"/>
                <w:sz w:val="30"/>
                <w:szCs w:val="30"/>
              </w:rPr>
            </w:pPr>
            <w:r>
              <w:rPr>
                <w:rFonts w:hint="eastAsia" w:ascii="仿宋" w:hAnsi="仿宋" w:eastAsia="仿宋" w:cs="仿宋"/>
                <w:sz w:val="30"/>
                <w:szCs w:val="30"/>
              </w:rPr>
              <w:t>一项不符合，扣0.1分。</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47E74634">
            <w:pPr>
              <w:pStyle w:val="22"/>
              <w:jc w:val="left"/>
              <w:rPr>
                <w:rFonts w:hint="eastAsia" w:ascii="仿宋" w:hAnsi="仿宋" w:eastAsia="仿宋" w:cs="仿宋"/>
                <w:sz w:val="30"/>
                <w:szCs w:val="30"/>
              </w:rPr>
            </w:pPr>
            <w:r>
              <w:rPr>
                <w:rFonts w:hint="eastAsia" w:ascii="仿宋" w:hAnsi="仿宋" w:eastAsia="仿宋" w:cs="仿宋"/>
                <w:sz w:val="30"/>
                <w:szCs w:val="30"/>
              </w:rPr>
              <w:t>0.5</w:t>
            </w:r>
          </w:p>
        </w:tc>
      </w:tr>
      <w:tr w14:paraId="1A825E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35" w:type="dxa"/>
            <w:tcBorders>
              <w:top w:val="nil"/>
              <w:left w:val="single" w:color="000001" w:sz="4" w:space="0"/>
              <w:bottom w:val="single" w:color="000001" w:sz="4" w:space="0"/>
              <w:right w:val="nil"/>
            </w:tcBorders>
            <w:tcMar>
              <w:top w:w="0" w:type="dxa"/>
              <w:left w:w="75" w:type="dxa"/>
              <w:bottom w:w="0" w:type="dxa"/>
              <w:right w:w="105" w:type="dxa"/>
            </w:tcMar>
            <w:vAlign w:val="top"/>
          </w:tcPr>
          <w:p w14:paraId="71F31DFA">
            <w:pPr>
              <w:pStyle w:val="22"/>
              <w:jc w:val="left"/>
              <w:rPr>
                <w:rFonts w:hint="eastAsia" w:ascii="仿宋" w:hAnsi="仿宋" w:eastAsia="仿宋" w:cs="仿宋"/>
                <w:sz w:val="30"/>
                <w:szCs w:val="30"/>
              </w:rPr>
            </w:pPr>
            <w:r>
              <w:rPr>
                <w:rFonts w:hint="eastAsia" w:ascii="仿宋" w:hAnsi="仿宋" w:eastAsia="仿宋" w:cs="仿宋"/>
                <w:sz w:val="30"/>
                <w:szCs w:val="30"/>
              </w:rPr>
              <w:t>（2.7）排水渠盖板、渠壁无损坏，无杂物堵塞，排水通畅。</w:t>
            </w:r>
          </w:p>
        </w:tc>
        <w:tc>
          <w:tcPr>
            <w:tcW w:w="3251" w:type="dxa"/>
            <w:tcBorders>
              <w:top w:val="nil"/>
              <w:left w:val="single" w:color="000001" w:sz="4" w:space="0"/>
              <w:bottom w:val="single" w:color="000001" w:sz="4" w:space="0"/>
              <w:right w:val="nil"/>
            </w:tcBorders>
            <w:tcMar>
              <w:top w:w="0" w:type="dxa"/>
              <w:left w:w="75" w:type="dxa"/>
              <w:bottom w:w="0" w:type="dxa"/>
              <w:right w:w="105" w:type="dxa"/>
            </w:tcMar>
            <w:vAlign w:val="top"/>
          </w:tcPr>
          <w:p w14:paraId="36E93CCF">
            <w:pPr>
              <w:pStyle w:val="22"/>
              <w:jc w:val="left"/>
              <w:rPr>
                <w:rFonts w:hint="eastAsia" w:ascii="仿宋" w:hAnsi="仿宋" w:eastAsia="仿宋" w:cs="仿宋"/>
                <w:sz w:val="30"/>
                <w:szCs w:val="30"/>
              </w:rPr>
            </w:pPr>
            <w:r>
              <w:rPr>
                <w:rFonts w:hint="eastAsia" w:ascii="仿宋" w:hAnsi="仿宋" w:eastAsia="仿宋" w:cs="仿宋"/>
                <w:sz w:val="30"/>
                <w:szCs w:val="30"/>
              </w:rPr>
              <w:t>一项不符合，扣0.1分。</w:t>
            </w:r>
          </w:p>
        </w:tc>
        <w:tc>
          <w:tcPr>
            <w:tcW w:w="7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688EE2EF">
            <w:pPr>
              <w:pStyle w:val="22"/>
              <w:jc w:val="left"/>
              <w:rPr>
                <w:rFonts w:hint="eastAsia" w:ascii="仿宋" w:hAnsi="仿宋" w:eastAsia="仿宋" w:cs="仿宋"/>
                <w:sz w:val="30"/>
                <w:szCs w:val="30"/>
              </w:rPr>
            </w:pPr>
            <w:r>
              <w:rPr>
                <w:rFonts w:hint="eastAsia" w:ascii="仿宋" w:hAnsi="仿宋" w:eastAsia="仿宋" w:cs="仿宋"/>
                <w:sz w:val="30"/>
                <w:szCs w:val="30"/>
              </w:rPr>
              <w:t>0.5</w:t>
            </w:r>
          </w:p>
        </w:tc>
      </w:tr>
    </w:tbl>
    <w:p w14:paraId="7519CE86">
      <w:pPr>
        <w:pStyle w:val="4"/>
        <w:widowControl/>
        <w:numPr>
          <w:ilvl w:val="0"/>
          <w:numId w:val="85"/>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医疗配送（100分）</w:t>
      </w:r>
    </w:p>
    <w:tbl>
      <w:tblPr>
        <w:tblStyle w:val="1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804"/>
        <w:gridCol w:w="3817"/>
        <w:gridCol w:w="670"/>
      </w:tblGrid>
      <w:tr w14:paraId="4F47EC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04" w:type="dxa"/>
            <w:tcBorders>
              <w:top w:val="single" w:color="000001" w:sz="4" w:space="0"/>
              <w:left w:val="single" w:color="000001" w:sz="4" w:space="0"/>
              <w:bottom w:val="single" w:color="000001" w:sz="4" w:space="0"/>
              <w:right w:val="single" w:color="000001" w:sz="4" w:space="0"/>
            </w:tcBorders>
            <w:tcMar>
              <w:top w:w="0" w:type="dxa"/>
              <w:left w:w="75" w:type="dxa"/>
              <w:bottom w:w="0" w:type="dxa"/>
              <w:right w:w="105" w:type="dxa"/>
            </w:tcMar>
            <w:vAlign w:val="top"/>
          </w:tcPr>
          <w:p w14:paraId="14ABA559">
            <w:pPr>
              <w:pStyle w:val="22"/>
              <w:rPr>
                <w:rFonts w:hint="eastAsia" w:ascii="仿宋" w:hAnsi="仿宋" w:eastAsia="仿宋" w:cs="仿宋"/>
                <w:sz w:val="30"/>
                <w:szCs w:val="30"/>
              </w:rPr>
            </w:pPr>
            <w:r>
              <w:rPr>
                <w:rFonts w:hint="eastAsia" w:ascii="仿宋" w:hAnsi="仿宋" w:eastAsia="仿宋" w:cs="仿宋"/>
                <w:b/>
                <w:sz w:val="30"/>
                <w:szCs w:val="30"/>
              </w:rPr>
              <w:t>服务质量要求</w:t>
            </w:r>
          </w:p>
        </w:tc>
        <w:tc>
          <w:tcPr>
            <w:tcW w:w="3817" w:type="dxa"/>
            <w:tcBorders>
              <w:top w:val="single" w:color="000001" w:sz="4" w:space="0"/>
              <w:left w:val="single" w:color="000001" w:sz="4" w:space="0"/>
              <w:bottom w:val="single" w:color="000001" w:sz="4" w:space="0"/>
              <w:right w:val="single" w:color="000001" w:sz="4" w:space="0"/>
            </w:tcBorders>
            <w:tcMar>
              <w:top w:w="0" w:type="dxa"/>
              <w:left w:w="75" w:type="dxa"/>
              <w:bottom w:w="0" w:type="dxa"/>
              <w:right w:w="105" w:type="dxa"/>
            </w:tcMar>
            <w:vAlign w:val="top"/>
          </w:tcPr>
          <w:p w14:paraId="3E57041F">
            <w:pPr>
              <w:pStyle w:val="22"/>
              <w:rPr>
                <w:rFonts w:hint="eastAsia" w:ascii="仿宋" w:hAnsi="仿宋" w:eastAsia="仿宋" w:cs="仿宋"/>
                <w:sz w:val="30"/>
                <w:szCs w:val="30"/>
              </w:rPr>
            </w:pPr>
            <w:r>
              <w:rPr>
                <w:rFonts w:hint="eastAsia" w:ascii="仿宋" w:hAnsi="仿宋" w:eastAsia="仿宋" w:cs="仿宋"/>
                <w:b/>
                <w:sz w:val="30"/>
                <w:szCs w:val="30"/>
              </w:rPr>
              <w:t>质量考评标准</w:t>
            </w:r>
          </w:p>
        </w:tc>
        <w:tc>
          <w:tcPr>
            <w:tcW w:w="670" w:type="dxa"/>
            <w:tcBorders>
              <w:top w:val="single" w:color="000001" w:sz="4" w:space="0"/>
              <w:left w:val="single" w:color="000001" w:sz="4" w:space="0"/>
              <w:bottom w:val="single" w:color="000001" w:sz="4" w:space="0"/>
              <w:right w:val="single" w:color="000001" w:sz="4" w:space="0"/>
            </w:tcBorders>
            <w:tcMar>
              <w:top w:w="0" w:type="dxa"/>
              <w:left w:w="75" w:type="dxa"/>
              <w:bottom w:w="0" w:type="dxa"/>
              <w:right w:w="105" w:type="dxa"/>
            </w:tcMar>
            <w:vAlign w:val="top"/>
          </w:tcPr>
          <w:p w14:paraId="60257134">
            <w:pPr>
              <w:pStyle w:val="22"/>
              <w:rPr>
                <w:rFonts w:hint="eastAsia" w:ascii="仿宋" w:hAnsi="仿宋" w:eastAsia="仿宋" w:cs="仿宋"/>
                <w:sz w:val="30"/>
                <w:szCs w:val="30"/>
              </w:rPr>
            </w:pPr>
            <w:r>
              <w:rPr>
                <w:rFonts w:hint="eastAsia" w:ascii="仿宋" w:hAnsi="仿宋" w:eastAsia="仿宋" w:cs="仿宋"/>
                <w:b/>
                <w:sz w:val="30"/>
                <w:szCs w:val="30"/>
              </w:rPr>
              <w:t>分值</w:t>
            </w:r>
          </w:p>
        </w:tc>
      </w:tr>
      <w:tr w14:paraId="4389F9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23E4DF7B">
            <w:pPr>
              <w:pStyle w:val="22"/>
              <w:jc w:val="left"/>
              <w:rPr>
                <w:rFonts w:hint="eastAsia" w:ascii="仿宋" w:hAnsi="仿宋" w:eastAsia="仿宋" w:cs="仿宋"/>
                <w:sz w:val="30"/>
                <w:szCs w:val="30"/>
              </w:rPr>
            </w:pPr>
            <w:r>
              <w:rPr>
                <w:rFonts w:hint="eastAsia" w:ascii="仿宋" w:hAnsi="仿宋" w:eastAsia="仿宋" w:cs="仿宋"/>
                <w:sz w:val="30"/>
                <w:szCs w:val="30"/>
              </w:rPr>
              <w:t>一、医疗检查治疗等配送组</w:t>
            </w:r>
          </w:p>
          <w:p w14:paraId="79B4200F">
            <w:pPr>
              <w:pStyle w:val="22"/>
              <w:jc w:val="left"/>
              <w:rPr>
                <w:rFonts w:hint="eastAsia" w:ascii="仿宋" w:hAnsi="仿宋" w:eastAsia="仿宋" w:cs="仿宋"/>
                <w:sz w:val="30"/>
                <w:szCs w:val="30"/>
              </w:rPr>
            </w:pPr>
            <w:r>
              <w:rPr>
                <w:rFonts w:hint="eastAsia" w:ascii="仿宋" w:hAnsi="仿宋" w:eastAsia="仿宋" w:cs="仿宋"/>
                <w:sz w:val="30"/>
                <w:szCs w:val="30"/>
              </w:rPr>
              <w:t>1.全面负责来院就诊、检查、检验、治疗、住院等病人的各项辅助检查、治疗等运送工作，包括常规、临时和急送检查项目。准确及时完成任务。</w:t>
            </w:r>
          </w:p>
          <w:p w14:paraId="06E6D00B">
            <w:pPr>
              <w:pStyle w:val="22"/>
              <w:jc w:val="left"/>
              <w:rPr>
                <w:rFonts w:hint="eastAsia" w:ascii="仿宋" w:hAnsi="仿宋" w:eastAsia="仿宋" w:cs="仿宋"/>
                <w:sz w:val="30"/>
                <w:szCs w:val="30"/>
              </w:rPr>
            </w:pPr>
            <w:r>
              <w:rPr>
                <w:rFonts w:hint="eastAsia" w:ascii="仿宋" w:hAnsi="仿宋" w:eastAsia="仿宋" w:cs="仿宋"/>
                <w:sz w:val="30"/>
                <w:szCs w:val="30"/>
              </w:rPr>
              <w:t>2.安全运送：征询病区意见或根据病情需要选择轮椅、车床、担架等合适工具，摆好病人卧位，必要时予以约束和固定，保证病人安全运送；</w:t>
            </w:r>
          </w:p>
          <w:p w14:paraId="4AA06926">
            <w:pPr>
              <w:pStyle w:val="22"/>
              <w:jc w:val="left"/>
              <w:rPr>
                <w:rFonts w:hint="eastAsia" w:ascii="仿宋" w:hAnsi="仿宋" w:eastAsia="仿宋" w:cs="仿宋"/>
                <w:sz w:val="30"/>
                <w:szCs w:val="30"/>
              </w:rPr>
            </w:pPr>
            <w:r>
              <w:rPr>
                <w:rFonts w:hint="eastAsia" w:ascii="仿宋" w:hAnsi="仿宋" w:eastAsia="仿宋" w:cs="仿宋"/>
                <w:sz w:val="30"/>
                <w:szCs w:val="30"/>
              </w:rPr>
              <w:t>3.如病人移动困难、</w:t>
            </w:r>
            <w:r>
              <w:rPr>
                <w:rFonts w:hint="eastAsia" w:ascii="仿宋" w:hAnsi="仿宋" w:eastAsia="仿宋" w:cs="仿宋"/>
                <w:sz w:val="30"/>
                <w:szCs w:val="30"/>
                <w:lang w:eastAsia="zh-CN"/>
              </w:rPr>
              <w:t>烦躁</w:t>
            </w:r>
            <w:r>
              <w:rPr>
                <w:rFonts w:hint="eastAsia" w:ascii="仿宋" w:hAnsi="仿宋" w:eastAsia="仿宋" w:cs="仿宋"/>
                <w:sz w:val="30"/>
                <w:szCs w:val="30"/>
              </w:rPr>
              <w:t>、体重肥胖者，需要多人协助运送和送检，防止发生意外事件。</w:t>
            </w:r>
          </w:p>
          <w:p w14:paraId="19B19894">
            <w:pPr>
              <w:pStyle w:val="22"/>
              <w:jc w:val="left"/>
              <w:rPr>
                <w:rFonts w:hint="eastAsia" w:ascii="仿宋" w:hAnsi="仿宋" w:eastAsia="仿宋" w:cs="仿宋"/>
                <w:sz w:val="30"/>
                <w:szCs w:val="30"/>
              </w:rPr>
            </w:pPr>
            <w:r>
              <w:rPr>
                <w:rFonts w:hint="eastAsia" w:ascii="仿宋" w:hAnsi="仿宋" w:eastAsia="仿宋" w:cs="仿宋"/>
                <w:sz w:val="30"/>
                <w:szCs w:val="30"/>
              </w:rPr>
              <w:t>4.可步行病人需做检查时，应将病人引领到检查地点，并告知病人需要检查的项目及有关注意事项，检查后及时把病人带回病房。</w:t>
            </w:r>
          </w:p>
          <w:p w14:paraId="4F46A31D">
            <w:pPr>
              <w:pStyle w:val="22"/>
              <w:jc w:val="left"/>
              <w:rPr>
                <w:rFonts w:hint="eastAsia" w:ascii="仿宋" w:hAnsi="仿宋" w:eastAsia="仿宋" w:cs="仿宋"/>
                <w:sz w:val="30"/>
                <w:szCs w:val="30"/>
              </w:rPr>
            </w:pPr>
            <w:r>
              <w:rPr>
                <w:rFonts w:hint="eastAsia" w:ascii="仿宋" w:hAnsi="仿宋" w:eastAsia="仿宋" w:cs="仿宋"/>
                <w:sz w:val="30"/>
                <w:szCs w:val="30"/>
              </w:rPr>
              <w:t>5.协助医护人员本病区内调床</w:t>
            </w:r>
          </w:p>
          <w:p w14:paraId="363DF920">
            <w:pPr>
              <w:pStyle w:val="22"/>
              <w:jc w:val="left"/>
              <w:rPr>
                <w:rFonts w:hint="eastAsia" w:ascii="仿宋" w:hAnsi="仿宋" w:eastAsia="仿宋" w:cs="仿宋"/>
                <w:sz w:val="30"/>
                <w:szCs w:val="30"/>
              </w:rPr>
            </w:pPr>
            <w:r>
              <w:rPr>
                <w:rFonts w:hint="eastAsia" w:ascii="仿宋" w:hAnsi="仿宋" w:eastAsia="仿宋" w:cs="仿宋"/>
                <w:sz w:val="30"/>
                <w:szCs w:val="30"/>
              </w:rPr>
              <w:t>6.协助医护人员送病人转科、转院或帮助行动不便的病人出院。</w:t>
            </w:r>
          </w:p>
          <w:p w14:paraId="23CC03E3">
            <w:pPr>
              <w:pStyle w:val="22"/>
              <w:jc w:val="left"/>
              <w:rPr>
                <w:rFonts w:hint="eastAsia" w:ascii="仿宋" w:hAnsi="仿宋" w:eastAsia="仿宋" w:cs="仿宋"/>
                <w:sz w:val="30"/>
                <w:szCs w:val="30"/>
              </w:rPr>
            </w:pPr>
            <w:r>
              <w:rPr>
                <w:rFonts w:hint="eastAsia" w:ascii="仿宋" w:hAnsi="仿宋" w:eastAsia="仿宋" w:cs="仿宋"/>
                <w:sz w:val="30"/>
                <w:szCs w:val="30"/>
              </w:rPr>
              <w:t>7.负责医院突发事情的配送工作。</w:t>
            </w:r>
          </w:p>
        </w:tc>
        <w:tc>
          <w:tcPr>
            <w:tcW w:w="3817"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0F92946D">
            <w:pPr>
              <w:pStyle w:val="22"/>
              <w:jc w:val="left"/>
              <w:rPr>
                <w:rFonts w:hint="eastAsia" w:ascii="仿宋" w:hAnsi="仿宋" w:eastAsia="仿宋" w:cs="仿宋"/>
                <w:sz w:val="30"/>
                <w:szCs w:val="30"/>
              </w:rPr>
            </w:pPr>
            <w:r>
              <w:rPr>
                <w:rFonts w:hint="eastAsia" w:ascii="仿宋" w:hAnsi="仿宋" w:eastAsia="仿宋" w:cs="仿宋"/>
                <w:sz w:val="30"/>
                <w:szCs w:val="30"/>
              </w:rPr>
              <w:t>1.核对病人姓名、手腕带资料，运送正确不出错。及时送、接病人，不提早、不拖延；不丢失病人。送错病人每次扣2分；                        2.告知相关检查项目及注意事项，病人及家属表示明白，不发生病人漏检现象。病人检查完接回病房，等候时间不超过20分钟。不及时接回病人扣2分，导致病人走失扣6</w:t>
            </w:r>
            <w:r>
              <w:rPr>
                <w:rFonts w:hint="eastAsia" w:ascii="仿宋" w:hAnsi="仿宋" w:eastAsia="仿宋" w:cs="仿宋"/>
                <w:sz w:val="30"/>
                <w:szCs w:val="30"/>
                <w:lang w:eastAsia="zh-CN"/>
              </w:rPr>
              <w:t>～</w:t>
            </w:r>
            <w:r>
              <w:rPr>
                <w:rFonts w:hint="eastAsia" w:ascii="仿宋" w:hAnsi="仿宋" w:eastAsia="仿宋" w:cs="仿宋"/>
                <w:sz w:val="30"/>
                <w:szCs w:val="30"/>
              </w:rPr>
              <w:t>10分；</w:t>
            </w:r>
          </w:p>
          <w:p w14:paraId="1AD8D8B6">
            <w:pPr>
              <w:pStyle w:val="22"/>
              <w:jc w:val="left"/>
              <w:rPr>
                <w:rFonts w:hint="eastAsia" w:ascii="仿宋" w:hAnsi="仿宋" w:eastAsia="仿宋" w:cs="仿宋"/>
                <w:sz w:val="30"/>
                <w:szCs w:val="30"/>
              </w:rPr>
            </w:pPr>
            <w:r>
              <w:rPr>
                <w:rFonts w:hint="eastAsia" w:ascii="仿宋" w:hAnsi="仿宋" w:eastAsia="仿宋" w:cs="仿宋"/>
                <w:sz w:val="30"/>
                <w:szCs w:val="30"/>
              </w:rPr>
              <w:t>3.送检病情较重或病情较复杂的病人时，送检前后，要与科室医护人员进行沟通和评估，病情稳定再外送检查。不与医护人员交接，导致病人发生安全问题扣3</w:t>
            </w:r>
            <w:r>
              <w:rPr>
                <w:rFonts w:hint="eastAsia" w:ascii="仿宋" w:hAnsi="仿宋" w:eastAsia="仿宋" w:cs="仿宋"/>
                <w:sz w:val="30"/>
                <w:szCs w:val="30"/>
                <w:lang w:eastAsia="zh-CN"/>
              </w:rPr>
              <w:t>～</w:t>
            </w:r>
            <w:r>
              <w:rPr>
                <w:rFonts w:hint="eastAsia" w:ascii="仿宋" w:hAnsi="仿宋" w:eastAsia="仿宋" w:cs="仿宋"/>
                <w:sz w:val="30"/>
                <w:szCs w:val="30"/>
              </w:rPr>
              <w:t>5分；</w:t>
            </w:r>
          </w:p>
          <w:p w14:paraId="5FD6EA50">
            <w:pPr>
              <w:pStyle w:val="22"/>
              <w:jc w:val="left"/>
              <w:rPr>
                <w:rFonts w:hint="eastAsia" w:ascii="仿宋" w:hAnsi="仿宋" w:eastAsia="仿宋" w:cs="仿宋"/>
                <w:sz w:val="30"/>
                <w:szCs w:val="30"/>
              </w:rPr>
            </w:pPr>
            <w:r>
              <w:rPr>
                <w:rFonts w:hint="eastAsia" w:ascii="仿宋" w:hAnsi="仿宋" w:eastAsia="仿宋" w:cs="仿宋"/>
                <w:sz w:val="30"/>
                <w:szCs w:val="30"/>
              </w:rPr>
              <w:t>4.送检危重病人，要在医护人员陪同下进行。</w:t>
            </w:r>
          </w:p>
          <w:p w14:paraId="2899B98B">
            <w:pPr>
              <w:pStyle w:val="22"/>
              <w:jc w:val="left"/>
              <w:rPr>
                <w:rFonts w:hint="eastAsia" w:ascii="仿宋" w:hAnsi="仿宋" w:eastAsia="仿宋" w:cs="仿宋"/>
                <w:sz w:val="30"/>
                <w:szCs w:val="30"/>
              </w:rPr>
            </w:pPr>
            <w:r>
              <w:rPr>
                <w:rFonts w:hint="eastAsia" w:ascii="仿宋" w:hAnsi="仿宋" w:eastAsia="仿宋" w:cs="仿宋"/>
                <w:sz w:val="30"/>
                <w:szCs w:val="30"/>
              </w:rPr>
              <w:t>5.运送途中不发生病人跌倒、碰撞、脱管等；推送速度适中。发生跌倒、碰撞不良事件扣1</w:t>
            </w:r>
            <w:r>
              <w:rPr>
                <w:rFonts w:hint="eastAsia" w:ascii="仿宋" w:hAnsi="仿宋" w:eastAsia="仿宋" w:cs="仿宋"/>
                <w:sz w:val="30"/>
                <w:szCs w:val="30"/>
                <w:lang w:eastAsia="zh-CN"/>
              </w:rPr>
              <w:t>～</w:t>
            </w:r>
            <w:r>
              <w:rPr>
                <w:rFonts w:hint="eastAsia" w:ascii="仿宋" w:hAnsi="仿宋" w:eastAsia="仿宋" w:cs="仿宋"/>
                <w:sz w:val="30"/>
                <w:szCs w:val="30"/>
              </w:rPr>
              <w:t>3分；</w:t>
            </w:r>
          </w:p>
          <w:p w14:paraId="15537830">
            <w:pPr>
              <w:pStyle w:val="22"/>
              <w:jc w:val="left"/>
              <w:rPr>
                <w:rFonts w:hint="eastAsia" w:ascii="仿宋" w:hAnsi="仿宋" w:eastAsia="仿宋" w:cs="仿宋"/>
                <w:sz w:val="30"/>
                <w:szCs w:val="30"/>
              </w:rPr>
            </w:pPr>
            <w:r>
              <w:rPr>
                <w:rFonts w:hint="eastAsia" w:ascii="仿宋" w:hAnsi="仿宋" w:eastAsia="仿宋" w:cs="仿宋"/>
                <w:sz w:val="30"/>
                <w:szCs w:val="30"/>
              </w:rPr>
              <w:t>6.运送工具每天下班前进行保洁，必要时进行消毒处理。保持运送工具功能良好。车床功能损坏发生运送安全事件扣1</w:t>
            </w:r>
            <w:r>
              <w:rPr>
                <w:rFonts w:hint="eastAsia" w:ascii="仿宋" w:hAnsi="仿宋" w:eastAsia="仿宋" w:cs="仿宋"/>
                <w:sz w:val="30"/>
                <w:szCs w:val="30"/>
                <w:lang w:eastAsia="zh-CN"/>
              </w:rPr>
              <w:t>～</w:t>
            </w:r>
            <w:r>
              <w:rPr>
                <w:rFonts w:hint="eastAsia" w:ascii="仿宋" w:hAnsi="仿宋" w:eastAsia="仿宋" w:cs="仿宋"/>
                <w:sz w:val="30"/>
                <w:szCs w:val="30"/>
              </w:rPr>
              <w:t>2分；</w:t>
            </w:r>
          </w:p>
          <w:p w14:paraId="57972B7D">
            <w:pPr>
              <w:pStyle w:val="22"/>
              <w:jc w:val="left"/>
              <w:rPr>
                <w:rFonts w:hint="eastAsia" w:ascii="仿宋" w:hAnsi="仿宋" w:eastAsia="仿宋" w:cs="仿宋"/>
                <w:sz w:val="30"/>
                <w:szCs w:val="30"/>
              </w:rPr>
            </w:pPr>
            <w:r>
              <w:rPr>
                <w:rFonts w:hint="eastAsia" w:ascii="仿宋" w:hAnsi="仿宋" w:eastAsia="仿宋" w:cs="仿宋"/>
                <w:sz w:val="30"/>
                <w:szCs w:val="30"/>
              </w:rPr>
              <w:t>7.当接到科室急查送检要求时，15分钟内能够到达科室，未能及时到达，每次扣2分。超过30分钟未到达扣3</w:t>
            </w:r>
            <w:r>
              <w:rPr>
                <w:rFonts w:hint="eastAsia" w:ascii="仿宋" w:hAnsi="仿宋" w:eastAsia="仿宋" w:cs="仿宋"/>
                <w:sz w:val="30"/>
                <w:szCs w:val="30"/>
                <w:lang w:eastAsia="zh-CN"/>
              </w:rPr>
              <w:t>～</w:t>
            </w:r>
            <w:r>
              <w:rPr>
                <w:rFonts w:hint="eastAsia" w:ascii="仿宋" w:hAnsi="仿宋" w:eastAsia="仿宋" w:cs="仿宋"/>
                <w:sz w:val="30"/>
                <w:szCs w:val="30"/>
              </w:rPr>
              <w:t>5分；</w:t>
            </w:r>
          </w:p>
          <w:p w14:paraId="7417AECD">
            <w:pPr>
              <w:pStyle w:val="22"/>
              <w:jc w:val="left"/>
              <w:rPr>
                <w:rFonts w:hint="eastAsia" w:ascii="仿宋" w:hAnsi="仿宋" w:eastAsia="仿宋" w:cs="仿宋"/>
                <w:sz w:val="30"/>
                <w:szCs w:val="30"/>
              </w:rPr>
            </w:pPr>
            <w:r>
              <w:rPr>
                <w:rFonts w:hint="eastAsia" w:ascii="仿宋" w:hAnsi="仿宋" w:eastAsia="仿宋" w:cs="仿宋"/>
                <w:sz w:val="30"/>
                <w:szCs w:val="30"/>
              </w:rPr>
              <w:t>8.送检多重耐药病人或有感染疾病病人时</w:t>
            </w:r>
            <w:r>
              <w:rPr>
                <w:rFonts w:hint="eastAsia" w:ascii="仿宋" w:hAnsi="仿宋" w:eastAsia="仿宋" w:cs="仿宋"/>
                <w:sz w:val="30"/>
                <w:szCs w:val="30"/>
                <w:lang w:eastAsia="zh-CN"/>
              </w:rPr>
              <w:t>，</w:t>
            </w:r>
            <w:r>
              <w:rPr>
                <w:rFonts w:hint="eastAsia" w:ascii="仿宋" w:hAnsi="仿宋" w:eastAsia="仿宋" w:cs="仿宋"/>
                <w:sz w:val="30"/>
                <w:szCs w:val="30"/>
              </w:rPr>
              <w:t>防护措施规范，并落实到位。防护措施不落实扣5分；</w:t>
            </w:r>
          </w:p>
          <w:p w14:paraId="0A367D22">
            <w:pPr>
              <w:pStyle w:val="22"/>
              <w:jc w:val="left"/>
              <w:rPr>
                <w:rFonts w:hint="eastAsia" w:ascii="仿宋" w:hAnsi="仿宋" w:eastAsia="仿宋" w:cs="仿宋"/>
                <w:sz w:val="30"/>
                <w:szCs w:val="30"/>
              </w:rPr>
            </w:pPr>
            <w:r>
              <w:rPr>
                <w:rFonts w:hint="eastAsia" w:ascii="仿宋" w:hAnsi="仿宋" w:eastAsia="仿宋" w:cs="仿宋"/>
                <w:sz w:val="30"/>
                <w:szCs w:val="30"/>
              </w:rPr>
              <w:t>9.根据病情、空腹准备、检查项目等要求，合理安排病人检查，做到安全、有秩、合理。</w:t>
            </w:r>
          </w:p>
          <w:p w14:paraId="1893F777">
            <w:pPr>
              <w:pStyle w:val="22"/>
              <w:jc w:val="left"/>
              <w:rPr>
                <w:rFonts w:hint="eastAsia" w:ascii="仿宋" w:hAnsi="仿宋" w:eastAsia="仿宋" w:cs="仿宋"/>
                <w:sz w:val="30"/>
                <w:szCs w:val="30"/>
              </w:rPr>
            </w:pPr>
            <w:r>
              <w:rPr>
                <w:rFonts w:hint="eastAsia" w:ascii="仿宋" w:hAnsi="仿宋" w:eastAsia="仿宋" w:cs="仿宋"/>
                <w:sz w:val="30"/>
                <w:szCs w:val="30"/>
              </w:rPr>
              <w:t>10.发生投诉，情况属实影响不良的扣5</w:t>
            </w:r>
            <w:r>
              <w:rPr>
                <w:rFonts w:hint="eastAsia" w:ascii="仿宋" w:hAnsi="仿宋" w:eastAsia="仿宋" w:cs="仿宋"/>
                <w:sz w:val="30"/>
                <w:szCs w:val="30"/>
                <w:lang w:eastAsia="zh-CN"/>
              </w:rPr>
              <w:t>～</w:t>
            </w:r>
            <w:r>
              <w:rPr>
                <w:rFonts w:hint="eastAsia" w:ascii="仿宋" w:hAnsi="仿宋" w:eastAsia="仿宋" w:cs="仿宋"/>
                <w:sz w:val="30"/>
                <w:szCs w:val="30"/>
              </w:rPr>
              <w:t>10分；</w:t>
            </w:r>
          </w:p>
          <w:p w14:paraId="03F2A145">
            <w:pPr>
              <w:pStyle w:val="22"/>
              <w:jc w:val="left"/>
              <w:rPr>
                <w:rFonts w:hint="eastAsia" w:ascii="仿宋" w:hAnsi="仿宋" w:eastAsia="仿宋" w:cs="仿宋"/>
                <w:sz w:val="30"/>
                <w:szCs w:val="30"/>
              </w:rPr>
            </w:pPr>
            <w:r>
              <w:rPr>
                <w:rFonts w:hint="eastAsia" w:ascii="仿宋" w:hAnsi="仿宋" w:eastAsia="仿宋" w:cs="仿宋"/>
                <w:sz w:val="30"/>
                <w:szCs w:val="30"/>
              </w:rPr>
              <w:t>11、及时发现存在问题，及时汇报及处理，避免安全事件，情况查实，每件奖励2</w:t>
            </w:r>
            <w:r>
              <w:rPr>
                <w:rFonts w:hint="eastAsia" w:ascii="仿宋" w:hAnsi="仿宋" w:eastAsia="仿宋" w:cs="仿宋"/>
                <w:sz w:val="30"/>
                <w:szCs w:val="30"/>
                <w:lang w:eastAsia="zh-CN"/>
              </w:rPr>
              <w:t>～</w:t>
            </w:r>
            <w:r>
              <w:rPr>
                <w:rFonts w:hint="eastAsia" w:ascii="仿宋" w:hAnsi="仿宋" w:eastAsia="仿宋" w:cs="仿宋"/>
                <w:sz w:val="30"/>
                <w:szCs w:val="30"/>
              </w:rPr>
              <w:t>5分。</w:t>
            </w:r>
          </w:p>
        </w:tc>
        <w:tc>
          <w:tcPr>
            <w:tcW w:w="670"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28A3C637">
            <w:pPr>
              <w:pStyle w:val="22"/>
              <w:jc w:val="center"/>
              <w:rPr>
                <w:rFonts w:hint="eastAsia" w:ascii="仿宋" w:hAnsi="仿宋" w:eastAsia="仿宋" w:cs="仿宋"/>
                <w:sz w:val="30"/>
                <w:szCs w:val="30"/>
              </w:rPr>
            </w:pPr>
            <w:r>
              <w:rPr>
                <w:rFonts w:hint="eastAsia" w:ascii="仿宋" w:hAnsi="仿宋" w:eastAsia="仿宋" w:cs="仿宋"/>
                <w:sz w:val="30"/>
                <w:szCs w:val="30"/>
              </w:rPr>
              <w:t>40</w:t>
            </w:r>
          </w:p>
        </w:tc>
      </w:tr>
      <w:tr w14:paraId="1B0851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57E227C3">
            <w:pPr>
              <w:pStyle w:val="22"/>
              <w:rPr>
                <w:rFonts w:hint="eastAsia" w:ascii="仿宋" w:hAnsi="仿宋" w:eastAsia="仿宋" w:cs="仿宋"/>
                <w:sz w:val="30"/>
                <w:szCs w:val="30"/>
              </w:rPr>
            </w:pPr>
            <w:r>
              <w:rPr>
                <w:rFonts w:hint="eastAsia" w:ascii="仿宋" w:hAnsi="仿宋" w:eastAsia="仿宋" w:cs="仿宋"/>
                <w:sz w:val="30"/>
                <w:szCs w:val="30"/>
              </w:rPr>
              <w:t>二、标本配送组</w:t>
            </w:r>
          </w:p>
          <w:p w14:paraId="17823D9A">
            <w:pPr>
              <w:pStyle w:val="22"/>
              <w:rPr>
                <w:rFonts w:hint="eastAsia" w:ascii="仿宋" w:hAnsi="仿宋" w:eastAsia="仿宋" w:cs="仿宋"/>
                <w:sz w:val="30"/>
                <w:szCs w:val="30"/>
              </w:rPr>
            </w:pPr>
            <w:r>
              <w:rPr>
                <w:rFonts w:hint="eastAsia" w:ascii="仿宋" w:hAnsi="仿宋" w:eastAsia="仿宋" w:cs="仿宋"/>
                <w:sz w:val="30"/>
                <w:szCs w:val="30"/>
              </w:rPr>
              <w:t>1.标本收集前与病区护士进行交</w:t>
            </w:r>
          </w:p>
          <w:p w14:paraId="2E6B299D">
            <w:pPr>
              <w:pStyle w:val="22"/>
              <w:rPr>
                <w:rFonts w:hint="eastAsia" w:ascii="仿宋" w:hAnsi="仿宋" w:eastAsia="仿宋" w:cs="仿宋"/>
                <w:sz w:val="30"/>
                <w:szCs w:val="30"/>
              </w:rPr>
            </w:pPr>
            <w:r>
              <w:rPr>
                <w:rFonts w:hint="eastAsia" w:ascii="仿宋" w:hAnsi="仿宋" w:eastAsia="仿宋" w:cs="仿宋"/>
                <w:sz w:val="30"/>
                <w:szCs w:val="30"/>
              </w:rPr>
              <w:t>接核对和标本确认，同时在标本收送登记本上做好登记交接签名，以保障正确收送标本。</w:t>
            </w:r>
          </w:p>
          <w:p w14:paraId="7E5922B5">
            <w:pPr>
              <w:pStyle w:val="22"/>
              <w:rPr>
                <w:rFonts w:hint="eastAsia" w:ascii="仿宋" w:hAnsi="仿宋" w:eastAsia="仿宋" w:cs="仿宋"/>
                <w:sz w:val="30"/>
                <w:szCs w:val="30"/>
              </w:rPr>
            </w:pPr>
            <w:r>
              <w:rPr>
                <w:rFonts w:hint="eastAsia" w:ascii="仿宋" w:hAnsi="仿宋" w:eastAsia="仿宋" w:cs="仿宋"/>
                <w:sz w:val="30"/>
                <w:szCs w:val="30"/>
              </w:rPr>
              <w:t>2.按时收送科室各种标本；常规临时标本收送每1小时1次。</w:t>
            </w:r>
          </w:p>
          <w:p w14:paraId="69CA7B09">
            <w:pPr>
              <w:pStyle w:val="22"/>
              <w:rPr>
                <w:rFonts w:hint="eastAsia" w:ascii="仿宋" w:hAnsi="仿宋" w:eastAsia="仿宋" w:cs="仿宋"/>
                <w:sz w:val="30"/>
                <w:szCs w:val="30"/>
              </w:rPr>
            </w:pPr>
            <w:r>
              <w:rPr>
                <w:rFonts w:hint="eastAsia" w:ascii="仿宋" w:hAnsi="仿宋" w:eastAsia="仿宋" w:cs="仿宋"/>
                <w:sz w:val="30"/>
                <w:szCs w:val="30"/>
              </w:rPr>
              <w:t>3.选择规范的标本运送工具，避免标本震荡，注意手卫生管理。</w:t>
            </w:r>
          </w:p>
          <w:p w14:paraId="4F0E7DB5">
            <w:pPr>
              <w:pStyle w:val="22"/>
              <w:rPr>
                <w:rFonts w:hint="eastAsia" w:ascii="仿宋" w:hAnsi="仿宋" w:eastAsia="仿宋" w:cs="仿宋"/>
                <w:sz w:val="30"/>
                <w:szCs w:val="30"/>
              </w:rPr>
            </w:pPr>
            <w:r>
              <w:rPr>
                <w:rFonts w:hint="eastAsia" w:ascii="仿宋" w:hAnsi="仿宋" w:eastAsia="仿宋" w:cs="仿宋"/>
                <w:sz w:val="30"/>
                <w:szCs w:val="30"/>
              </w:rPr>
              <w:t>4.标本有损坏、标签不清、数量有出入要做好核实与交接。</w:t>
            </w:r>
          </w:p>
          <w:p w14:paraId="09468297">
            <w:pPr>
              <w:pStyle w:val="22"/>
              <w:rPr>
                <w:rFonts w:hint="eastAsia" w:ascii="仿宋" w:hAnsi="仿宋" w:eastAsia="仿宋" w:cs="仿宋"/>
                <w:sz w:val="30"/>
                <w:szCs w:val="30"/>
              </w:rPr>
            </w:pPr>
            <w:r>
              <w:rPr>
                <w:rFonts w:hint="eastAsia" w:ascii="仿宋" w:hAnsi="仿宋" w:eastAsia="仿宋" w:cs="仿宋"/>
                <w:sz w:val="30"/>
                <w:szCs w:val="30"/>
              </w:rPr>
              <w:t>5.送检验标本至院外或到中心血站取血（医院司机出车送）</w:t>
            </w:r>
          </w:p>
        </w:tc>
        <w:tc>
          <w:tcPr>
            <w:tcW w:w="3817"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12D71955">
            <w:pPr>
              <w:pStyle w:val="22"/>
              <w:jc w:val="left"/>
              <w:rPr>
                <w:rFonts w:hint="eastAsia" w:ascii="仿宋" w:hAnsi="仿宋" w:eastAsia="仿宋" w:cs="仿宋"/>
                <w:sz w:val="30"/>
                <w:szCs w:val="30"/>
              </w:rPr>
            </w:pPr>
            <w:r>
              <w:rPr>
                <w:rFonts w:hint="eastAsia" w:ascii="仿宋" w:hAnsi="仿宋" w:eastAsia="仿宋" w:cs="仿宋"/>
                <w:sz w:val="30"/>
                <w:szCs w:val="30"/>
              </w:rPr>
              <w:t>1.收送标本及时、准确，不损坏、不丢失检验标本。常规临时标本做到1小时巡视收送1次。标本送错扣2</w:t>
            </w:r>
            <w:r>
              <w:rPr>
                <w:rFonts w:hint="eastAsia" w:ascii="仿宋" w:hAnsi="仿宋" w:eastAsia="仿宋" w:cs="仿宋"/>
                <w:sz w:val="30"/>
                <w:szCs w:val="30"/>
                <w:lang w:eastAsia="zh-CN"/>
              </w:rPr>
              <w:t>～</w:t>
            </w:r>
            <w:r>
              <w:rPr>
                <w:rFonts w:hint="eastAsia" w:ascii="仿宋" w:hAnsi="仿宋" w:eastAsia="仿宋" w:cs="仿宋"/>
                <w:sz w:val="30"/>
                <w:szCs w:val="30"/>
              </w:rPr>
              <w:t>3分；丢失标本扣3</w:t>
            </w:r>
            <w:r>
              <w:rPr>
                <w:rFonts w:hint="eastAsia" w:ascii="仿宋" w:hAnsi="仿宋" w:eastAsia="仿宋" w:cs="仿宋"/>
                <w:sz w:val="30"/>
                <w:szCs w:val="30"/>
                <w:lang w:eastAsia="zh-CN"/>
              </w:rPr>
              <w:t>～</w:t>
            </w:r>
            <w:r>
              <w:rPr>
                <w:rFonts w:hint="eastAsia" w:ascii="仿宋" w:hAnsi="仿宋" w:eastAsia="仿宋" w:cs="仿宋"/>
                <w:sz w:val="30"/>
                <w:szCs w:val="30"/>
              </w:rPr>
              <w:t>5分；</w:t>
            </w:r>
          </w:p>
          <w:p w14:paraId="44DC8D6A">
            <w:pPr>
              <w:pStyle w:val="22"/>
              <w:jc w:val="left"/>
              <w:rPr>
                <w:rFonts w:hint="eastAsia" w:ascii="仿宋" w:hAnsi="仿宋" w:eastAsia="仿宋" w:cs="仿宋"/>
                <w:sz w:val="30"/>
                <w:szCs w:val="30"/>
              </w:rPr>
            </w:pPr>
            <w:r>
              <w:rPr>
                <w:rFonts w:hint="eastAsia" w:ascii="仿宋" w:hAnsi="仿宋" w:eastAsia="仿宋" w:cs="仿宋"/>
                <w:sz w:val="30"/>
                <w:szCs w:val="30"/>
              </w:rPr>
              <w:t>2.特殊检验标本或有疑问的检验标本收送时，做到与科室护士沟通，正确无误才送检。错误1次扣1</w:t>
            </w:r>
            <w:r>
              <w:rPr>
                <w:rFonts w:hint="eastAsia" w:ascii="仿宋" w:hAnsi="仿宋" w:eastAsia="仿宋" w:cs="仿宋"/>
                <w:sz w:val="30"/>
                <w:szCs w:val="30"/>
                <w:lang w:eastAsia="zh-CN"/>
              </w:rPr>
              <w:t>～</w:t>
            </w:r>
            <w:r>
              <w:rPr>
                <w:rFonts w:hint="eastAsia" w:ascii="仿宋" w:hAnsi="仿宋" w:eastAsia="仿宋" w:cs="仿宋"/>
                <w:sz w:val="30"/>
                <w:szCs w:val="30"/>
              </w:rPr>
              <w:t>2分；</w:t>
            </w:r>
          </w:p>
          <w:p w14:paraId="734083C5">
            <w:pPr>
              <w:pStyle w:val="22"/>
              <w:jc w:val="left"/>
              <w:rPr>
                <w:rFonts w:hint="eastAsia" w:ascii="仿宋" w:hAnsi="仿宋" w:eastAsia="仿宋" w:cs="仿宋"/>
                <w:sz w:val="30"/>
                <w:szCs w:val="30"/>
              </w:rPr>
            </w:pPr>
            <w:r>
              <w:rPr>
                <w:rFonts w:hint="eastAsia" w:ascii="仿宋" w:hAnsi="仿宋" w:eastAsia="仿宋" w:cs="仿宋"/>
                <w:sz w:val="30"/>
                <w:szCs w:val="30"/>
              </w:rPr>
              <w:t>3.急查标本随叫随到，接到电话后，15分钟内到达科室，特殊标本根据检验结果要求，30分钟内必须送达检验目的地。未能及时送检影响治疗扣3</w:t>
            </w:r>
            <w:r>
              <w:rPr>
                <w:rFonts w:hint="eastAsia" w:ascii="仿宋" w:hAnsi="仿宋" w:eastAsia="仿宋" w:cs="仿宋"/>
                <w:sz w:val="30"/>
                <w:szCs w:val="30"/>
                <w:lang w:eastAsia="zh-CN"/>
              </w:rPr>
              <w:t>～</w:t>
            </w:r>
            <w:r>
              <w:rPr>
                <w:rFonts w:hint="eastAsia" w:ascii="仿宋" w:hAnsi="仿宋" w:eastAsia="仿宋" w:cs="仿宋"/>
                <w:sz w:val="30"/>
                <w:szCs w:val="30"/>
              </w:rPr>
              <w:t>5分；</w:t>
            </w:r>
          </w:p>
          <w:p w14:paraId="32855CC2">
            <w:pPr>
              <w:pStyle w:val="22"/>
              <w:jc w:val="left"/>
              <w:rPr>
                <w:rFonts w:hint="eastAsia" w:ascii="仿宋" w:hAnsi="仿宋" w:eastAsia="仿宋" w:cs="仿宋"/>
                <w:sz w:val="30"/>
                <w:szCs w:val="30"/>
              </w:rPr>
            </w:pPr>
            <w:r>
              <w:rPr>
                <w:rFonts w:hint="eastAsia" w:ascii="仿宋" w:hAnsi="仿宋" w:eastAsia="仿宋" w:cs="仿宋"/>
                <w:sz w:val="30"/>
                <w:szCs w:val="30"/>
              </w:rPr>
              <w:t>4.登记、交接签名。不交接签名扣0.5分</w:t>
            </w:r>
          </w:p>
          <w:p w14:paraId="46EFABD4">
            <w:pPr>
              <w:pStyle w:val="22"/>
              <w:jc w:val="left"/>
              <w:rPr>
                <w:rFonts w:hint="eastAsia" w:ascii="仿宋" w:hAnsi="仿宋" w:eastAsia="仿宋" w:cs="仿宋"/>
                <w:sz w:val="30"/>
                <w:szCs w:val="30"/>
              </w:rPr>
            </w:pPr>
            <w:r>
              <w:rPr>
                <w:rFonts w:hint="eastAsia" w:ascii="仿宋" w:hAnsi="仿宋" w:eastAsia="仿宋" w:cs="仿宋"/>
                <w:sz w:val="30"/>
                <w:szCs w:val="30"/>
              </w:rPr>
              <w:t>5.用规范容器取血，不振荡。</w:t>
            </w:r>
            <w:r>
              <w:rPr>
                <w:rFonts w:hint="eastAsia" w:ascii="仿宋" w:hAnsi="仿宋" w:eastAsia="仿宋" w:cs="仿宋"/>
                <w:sz w:val="30"/>
                <w:szCs w:val="30"/>
                <w:lang w:eastAsia="zh-CN"/>
              </w:rPr>
              <w:t>未</w:t>
            </w:r>
            <w:r>
              <w:rPr>
                <w:rFonts w:hint="eastAsia" w:ascii="仿宋" w:hAnsi="仿宋" w:eastAsia="仿宋" w:cs="仿宋"/>
                <w:sz w:val="30"/>
                <w:szCs w:val="30"/>
              </w:rPr>
              <w:t>选用规范容器取血影响血液质量扣1分 ；</w:t>
            </w:r>
          </w:p>
          <w:p w14:paraId="6C6C259C">
            <w:pPr>
              <w:pStyle w:val="22"/>
              <w:jc w:val="left"/>
              <w:rPr>
                <w:rFonts w:hint="eastAsia" w:ascii="仿宋" w:hAnsi="仿宋" w:eastAsia="仿宋" w:cs="仿宋"/>
                <w:sz w:val="30"/>
                <w:szCs w:val="30"/>
              </w:rPr>
            </w:pPr>
            <w:r>
              <w:rPr>
                <w:rFonts w:hint="eastAsia" w:ascii="仿宋" w:hAnsi="仿宋" w:eastAsia="仿宋" w:cs="仿宋"/>
                <w:sz w:val="30"/>
                <w:szCs w:val="30"/>
              </w:rPr>
              <w:t>6.标本运送容器每天消毒备用。无执行消毒扣1分；</w:t>
            </w:r>
          </w:p>
          <w:p w14:paraId="71D4EE66">
            <w:pPr>
              <w:pStyle w:val="22"/>
              <w:jc w:val="left"/>
              <w:rPr>
                <w:rFonts w:hint="eastAsia" w:ascii="仿宋" w:hAnsi="仿宋" w:eastAsia="仿宋" w:cs="仿宋"/>
                <w:sz w:val="30"/>
                <w:szCs w:val="30"/>
              </w:rPr>
            </w:pPr>
            <w:r>
              <w:rPr>
                <w:rFonts w:hint="eastAsia" w:ascii="仿宋" w:hAnsi="仿宋" w:eastAsia="仿宋" w:cs="仿宋"/>
                <w:sz w:val="30"/>
                <w:szCs w:val="30"/>
              </w:rPr>
              <w:t>7.加强手卫生。无及时手卫生扣1分；</w:t>
            </w:r>
          </w:p>
          <w:p w14:paraId="209052D2">
            <w:pPr>
              <w:pStyle w:val="22"/>
              <w:jc w:val="left"/>
              <w:rPr>
                <w:rFonts w:hint="eastAsia" w:ascii="仿宋" w:hAnsi="仿宋" w:eastAsia="仿宋" w:cs="仿宋"/>
                <w:sz w:val="30"/>
                <w:szCs w:val="30"/>
              </w:rPr>
            </w:pPr>
            <w:r>
              <w:rPr>
                <w:rFonts w:hint="eastAsia" w:ascii="仿宋" w:hAnsi="仿宋" w:eastAsia="仿宋" w:cs="仿宋"/>
                <w:sz w:val="30"/>
                <w:szCs w:val="30"/>
              </w:rPr>
              <w:t>8.发现错误并及时汇报及处理，避免安全事件，情况查实，每件奖励1</w:t>
            </w:r>
            <w:r>
              <w:rPr>
                <w:rFonts w:hint="eastAsia" w:ascii="仿宋" w:hAnsi="仿宋" w:eastAsia="仿宋" w:cs="仿宋"/>
                <w:sz w:val="30"/>
                <w:szCs w:val="30"/>
                <w:lang w:eastAsia="zh-CN"/>
              </w:rPr>
              <w:t>～</w:t>
            </w:r>
            <w:r>
              <w:rPr>
                <w:rFonts w:hint="eastAsia" w:ascii="仿宋" w:hAnsi="仿宋" w:eastAsia="仿宋" w:cs="仿宋"/>
                <w:sz w:val="30"/>
                <w:szCs w:val="30"/>
              </w:rPr>
              <w:t>3分。</w:t>
            </w:r>
          </w:p>
        </w:tc>
        <w:tc>
          <w:tcPr>
            <w:tcW w:w="670"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59D553A0">
            <w:pPr>
              <w:pStyle w:val="22"/>
              <w:jc w:val="center"/>
              <w:rPr>
                <w:rFonts w:hint="eastAsia" w:ascii="仿宋" w:hAnsi="仿宋" w:eastAsia="仿宋" w:cs="仿宋"/>
                <w:sz w:val="30"/>
                <w:szCs w:val="30"/>
              </w:rPr>
            </w:pPr>
            <w:r>
              <w:rPr>
                <w:rFonts w:hint="eastAsia" w:ascii="仿宋" w:hAnsi="仿宋" w:eastAsia="仿宋" w:cs="仿宋"/>
                <w:sz w:val="30"/>
                <w:szCs w:val="30"/>
              </w:rPr>
              <w:t>40</w:t>
            </w:r>
          </w:p>
        </w:tc>
      </w:tr>
      <w:tr w14:paraId="5CDB3C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04"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18CE91D9">
            <w:pPr>
              <w:pStyle w:val="22"/>
              <w:rPr>
                <w:rFonts w:hint="eastAsia" w:ascii="仿宋" w:hAnsi="仿宋" w:eastAsia="仿宋" w:cs="仿宋"/>
                <w:sz w:val="30"/>
                <w:szCs w:val="30"/>
              </w:rPr>
            </w:pPr>
            <w:r>
              <w:rPr>
                <w:rFonts w:hint="eastAsia" w:ascii="仿宋" w:hAnsi="仿宋" w:eastAsia="仿宋" w:cs="仿宋"/>
                <w:sz w:val="30"/>
                <w:szCs w:val="30"/>
              </w:rPr>
              <w:t>三、文书配送组</w:t>
            </w:r>
          </w:p>
          <w:p w14:paraId="2BC15AE6">
            <w:pPr>
              <w:pStyle w:val="22"/>
              <w:rPr>
                <w:rFonts w:hint="eastAsia" w:ascii="仿宋" w:hAnsi="仿宋" w:eastAsia="仿宋" w:cs="仿宋"/>
                <w:sz w:val="30"/>
                <w:szCs w:val="30"/>
              </w:rPr>
            </w:pPr>
            <w:r>
              <w:rPr>
                <w:rFonts w:hint="eastAsia" w:ascii="仿宋" w:hAnsi="仿宋" w:eastAsia="仿宋" w:cs="仿宋"/>
                <w:sz w:val="30"/>
                <w:szCs w:val="30"/>
              </w:rPr>
              <w:t>1.按要求收送各科室报表、检查预约单、会诊单、手术通知单、检查结果报告单等，并将各种文书分别送到相应科室。</w:t>
            </w:r>
          </w:p>
          <w:p w14:paraId="0B6075AF">
            <w:pPr>
              <w:pStyle w:val="22"/>
              <w:rPr>
                <w:rFonts w:hint="eastAsia" w:ascii="仿宋" w:hAnsi="仿宋" w:eastAsia="仿宋" w:cs="仿宋"/>
                <w:sz w:val="30"/>
                <w:szCs w:val="30"/>
              </w:rPr>
            </w:pPr>
            <w:r>
              <w:rPr>
                <w:rFonts w:hint="eastAsia" w:ascii="仿宋" w:hAnsi="仿宋" w:eastAsia="仿宋" w:cs="仿宋"/>
                <w:sz w:val="30"/>
                <w:szCs w:val="30"/>
              </w:rPr>
              <w:t>2.做好记录和签名。</w:t>
            </w:r>
          </w:p>
        </w:tc>
        <w:tc>
          <w:tcPr>
            <w:tcW w:w="3817"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7C52BB86">
            <w:pPr>
              <w:pStyle w:val="22"/>
              <w:jc w:val="left"/>
              <w:rPr>
                <w:rFonts w:hint="eastAsia" w:ascii="仿宋" w:hAnsi="仿宋" w:eastAsia="仿宋" w:cs="仿宋"/>
                <w:sz w:val="30"/>
                <w:szCs w:val="30"/>
              </w:rPr>
            </w:pPr>
            <w:r>
              <w:rPr>
                <w:rFonts w:hint="eastAsia" w:ascii="仿宋" w:hAnsi="仿宋" w:eastAsia="仿宋" w:cs="仿宋"/>
                <w:sz w:val="30"/>
                <w:szCs w:val="30"/>
              </w:rPr>
              <w:t>及时、准确，不遗漏、不送错、不收错、不丢失；</w:t>
            </w:r>
          </w:p>
          <w:p w14:paraId="150C60A3">
            <w:pPr>
              <w:pStyle w:val="22"/>
              <w:jc w:val="left"/>
              <w:rPr>
                <w:rFonts w:hint="eastAsia" w:ascii="仿宋" w:hAnsi="仿宋" w:eastAsia="仿宋" w:cs="仿宋"/>
                <w:sz w:val="30"/>
                <w:szCs w:val="30"/>
              </w:rPr>
            </w:pPr>
            <w:r>
              <w:rPr>
                <w:rFonts w:hint="eastAsia" w:ascii="仿宋" w:hAnsi="仿宋" w:eastAsia="仿宋" w:cs="仿宋"/>
                <w:sz w:val="30"/>
                <w:szCs w:val="30"/>
              </w:rPr>
              <w:t>文书收送记录完整，签收规范。送错、遗失1次各扣1</w:t>
            </w:r>
            <w:r>
              <w:rPr>
                <w:rFonts w:hint="eastAsia" w:ascii="仿宋" w:hAnsi="仿宋" w:eastAsia="仿宋" w:cs="仿宋"/>
                <w:sz w:val="30"/>
                <w:szCs w:val="30"/>
                <w:lang w:eastAsia="zh-CN"/>
              </w:rPr>
              <w:t>～</w:t>
            </w:r>
            <w:r>
              <w:rPr>
                <w:rFonts w:hint="eastAsia" w:ascii="仿宋" w:hAnsi="仿宋" w:eastAsia="仿宋" w:cs="仿宋"/>
                <w:sz w:val="30"/>
                <w:szCs w:val="30"/>
              </w:rPr>
              <w:t>2分。</w:t>
            </w:r>
          </w:p>
        </w:tc>
        <w:tc>
          <w:tcPr>
            <w:tcW w:w="670" w:type="dxa"/>
            <w:tcBorders>
              <w:top w:val="nil"/>
              <w:left w:val="single" w:color="000001" w:sz="4" w:space="0"/>
              <w:bottom w:val="single" w:color="000001" w:sz="4" w:space="0"/>
              <w:right w:val="single" w:color="000001" w:sz="4" w:space="0"/>
            </w:tcBorders>
            <w:tcMar>
              <w:top w:w="0" w:type="dxa"/>
              <w:left w:w="75" w:type="dxa"/>
              <w:bottom w:w="0" w:type="dxa"/>
              <w:right w:w="105" w:type="dxa"/>
            </w:tcMar>
            <w:vAlign w:val="top"/>
          </w:tcPr>
          <w:p w14:paraId="2E42EF5A">
            <w:pPr>
              <w:pStyle w:val="22"/>
              <w:jc w:val="center"/>
              <w:rPr>
                <w:rFonts w:hint="eastAsia" w:ascii="仿宋" w:hAnsi="仿宋" w:eastAsia="仿宋" w:cs="仿宋"/>
                <w:sz w:val="30"/>
                <w:szCs w:val="30"/>
              </w:rPr>
            </w:pPr>
            <w:r>
              <w:rPr>
                <w:rFonts w:hint="eastAsia" w:ascii="仿宋" w:hAnsi="仿宋" w:eastAsia="仿宋" w:cs="仿宋"/>
                <w:sz w:val="30"/>
                <w:szCs w:val="30"/>
              </w:rPr>
              <w:t>20</w:t>
            </w:r>
          </w:p>
        </w:tc>
      </w:tr>
    </w:tbl>
    <w:p w14:paraId="415D93ED">
      <w:pPr>
        <w:pStyle w:val="4"/>
        <w:widowControl/>
        <w:numPr>
          <w:ilvl w:val="0"/>
          <w:numId w:val="85"/>
        </w:numPr>
        <w:topLinePunct w:val="0"/>
        <w:ind w:left="0" w:leftChars="0" w:firstLine="0" w:firstLineChars="0"/>
        <w:rPr>
          <w:rFonts w:hint="eastAsia" w:ascii="仿宋" w:hAnsi="仿宋" w:eastAsia="仿宋" w:cs="仿宋"/>
          <w:b w:val="0"/>
          <w:sz w:val="30"/>
          <w:szCs w:val="30"/>
          <w:bdr w:val="none" w:sz="0" w:space="0"/>
        </w:rPr>
      </w:pPr>
      <w:r>
        <w:rPr>
          <w:rFonts w:hint="eastAsia" w:ascii="仿宋" w:hAnsi="仿宋" w:eastAsia="仿宋" w:cs="仿宋"/>
          <w:sz w:val="30"/>
          <w:szCs w:val="30"/>
        </w:rPr>
        <w:t>担架运送管理（100分）</w:t>
      </w:r>
    </w:p>
    <w:tbl>
      <w:tblPr>
        <w:tblStyle w:val="1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830"/>
        <w:gridCol w:w="3473"/>
        <w:gridCol w:w="988"/>
      </w:tblGrid>
      <w:tr w14:paraId="488368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0" w:type="dxa"/>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6451D82B">
            <w:pPr>
              <w:pStyle w:val="22"/>
              <w:rPr>
                <w:rFonts w:hint="eastAsia" w:ascii="仿宋" w:hAnsi="仿宋" w:eastAsia="仿宋" w:cs="仿宋"/>
                <w:sz w:val="30"/>
                <w:szCs w:val="30"/>
              </w:rPr>
            </w:pPr>
            <w:r>
              <w:rPr>
                <w:rFonts w:hint="eastAsia" w:ascii="仿宋" w:hAnsi="仿宋" w:eastAsia="仿宋" w:cs="仿宋"/>
                <w:b/>
                <w:sz w:val="30"/>
                <w:szCs w:val="30"/>
              </w:rPr>
              <w:t>服务质量要求</w:t>
            </w:r>
          </w:p>
        </w:tc>
        <w:tc>
          <w:tcPr>
            <w:tcW w:w="3473" w:type="dxa"/>
            <w:tcBorders>
              <w:top w:val="single" w:color="000001" w:sz="4" w:space="0"/>
              <w:left w:val="single" w:color="000001" w:sz="4" w:space="0"/>
              <w:bottom w:val="single" w:color="000001" w:sz="4" w:space="0"/>
              <w:right w:val="nil"/>
            </w:tcBorders>
            <w:tcMar>
              <w:top w:w="0" w:type="dxa"/>
              <w:left w:w="75" w:type="dxa"/>
              <w:bottom w:w="0" w:type="dxa"/>
              <w:right w:w="105" w:type="dxa"/>
            </w:tcMar>
            <w:vAlign w:val="top"/>
          </w:tcPr>
          <w:p w14:paraId="1D1A2556">
            <w:pPr>
              <w:pStyle w:val="22"/>
              <w:rPr>
                <w:rFonts w:hint="eastAsia" w:ascii="仿宋" w:hAnsi="仿宋" w:eastAsia="仿宋" w:cs="仿宋"/>
                <w:sz w:val="30"/>
                <w:szCs w:val="30"/>
              </w:rPr>
            </w:pPr>
            <w:r>
              <w:rPr>
                <w:rFonts w:hint="eastAsia" w:ascii="仿宋" w:hAnsi="仿宋" w:eastAsia="仿宋" w:cs="仿宋"/>
                <w:b/>
                <w:sz w:val="30"/>
                <w:szCs w:val="30"/>
              </w:rPr>
              <w:t>质量考评标准</w:t>
            </w:r>
          </w:p>
        </w:tc>
        <w:tc>
          <w:tcPr>
            <w:tcW w:w="988" w:type="dxa"/>
            <w:tcBorders>
              <w:top w:val="single" w:color="000001" w:sz="4" w:space="0"/>
              <w:left w:val="single" w:color="000001" w:sz="4" w:space="0"/>
              <w:bottom w:val="single" w:color="000001" w:sz="4" w:space="0"/>
              <w:right w:val="single" w:color="000001" w:sz="4" w:space="0"/>
            </w:tcBorders>
            <w:tcMar>
              <w:top w:w="0" w:type="dxa"/>
              <w:left w:w="60" w:type="dxa"/>
              <w:bottom w:w="0" w:type="dxa"/>
              <w:right w:w="105" w:type="dxa"/>
            </w:tcMar>
            <w:vAlign w:val="top"/>
          </w:tcPr>
          <w:p w14:paraId="2118282D">
            <w:pPr>
              <w:pStyle w:val="22"/>
              <w:rPr>
                <w:rFonts w:hint="eastAsia" w:ascii="仿宋" w:hAnsi="仿宋" w:eastAsia="仿宋" w:cs="仿宋"/>
                <w:sz w:val="30"/>
                <w:szCs w:val="30"/>
              </w:rPr>
            </w:pPr>
            <w:r>
              <w:rPr>
                <w:rFonts w:hint="eastAsia" w:ascii="仿宋" w:hAnsi="仿宋" w:eastAsia="仿宋" w:cs="仿宋"/>
                <w:b/>
                <w:sz w:val="30"/>
                <w:szCs w:val="30"/>
              </w:rPr>
              <w:t>分值</w:t>
            </w:r>
          </w:p>
        </w:tc>
      </w:tr>
      <w:tr w14:paraId="588924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0" w:type="dxa"/>
            <w:tcBorders>
              <w:top w:val="nil"/>
              <w:left w:val="single" w:color="000001" w:sz="4" w:space="0"/>
              <w:bottom w:val="single" w:color="000001" w:sz="4" w:space="0"/>
              <w:right w:val="nil"/>
            </w:tcBorders>
            <w:tcMar>
              <w:top w:w="0" w:type="dxa"/>
              <w:left w:w="45" w:type="dxa"/>
              <w:bottom w:w="0" w:type="dxa"/>
              <w:right w:w="105" w:type="dxa"/>
            </w:tcMar>
            <w:vAlign w:val="top"/>
          </w:tcPr>
          <w:p w14:paraId="35A163AF">
            <w:pPr>
              <w:pStyle w:val="22"/>
              <w:rPr>
                <w:rFonts w:hint="eastAsia" w:ascii="仿宋" w:hAnsi="仿宋" w:eastAsia="仿宋" w:cs="仿宋"/>
                <w:sz w:val="30"/>
                <w:szCs w:val="30"/>
              </w:rPr>
            </w:pPr>
            <w:r>
              <w:rPr>
                <w:rFonts w:hint="eastAsia" w:ascii="仿宋" w:hAnsi="仿宋" w:eastAsia="仿宋" w:cs="仿宋"/>
                <w:sz w:val="30"/>
                <w:szCs w:val="30"/>
              </w:rPr>
              <w:t>一、按照</w:t>
            </w:r>
            <w:r>
              <w:rPr>
                <w:rFonts w:hint="eastAsia" w:ascii="仿宋" w:hAnsi="仿宋" w:eastAsia="仿宋" w:cs="仿宋"/>
                <w:sz w:val="30"/>
                <w:szCs w:val="30"/>
                <w:lang w:eastAsia="zh-CN"/>
              </w:rPr>
              <w:t>民政部</w:t>
            </w:r>
            <w:r>
              <w:rPr>
                <w:rFonts w:hint="eastAsia" w:ascii="仿宋" w:hAnsi="仿宋" w:eastAsia="仿宋" w:cs="仿宋"/>
                <w:sz w:val="30"/>
                <w:szCs w:val="30"/>
              </w:rPr>
              <w:t>和卫生部相关规定，接送、管理尸体及正确处理病理性废物；无尸体丢失、腐烂等情况发生。</w:t>
            </w:r>
          </w:p>
        </w:tc>
        <w:tc>
          <w:tcPr>
            <w:tcW w:w="3473" w:type="dxa"/>
            <w:tcBorders>
              <w:top w:val="nil"/>
              <w:left w:val="single" w:color="000001" w:sz="4" w:space="0"/>
              <w:bottom w:val="single" w:color="000001" w:sz="4" w:space="0"/>
              <w:right w:val="nil"/>
            </w:tcBorders>
            <w:tcMar>
              <w:top w:w="0" w:type="dxa"/>
              <w:left w:w="75" w:type="dxa"/>
              <w:bottom w:w="0" w:type="dxa"/>
              <w:right w:w="105" w:type="dxa"/>
            </w:tcMar>
            <w:vAlign w:val="top"/>
          </w:tcPr>
          <w:p w14:paraId="3B322811">
            <w:pPr>
              <w:pStyle w:val="22"/>
              <w:rPr>
                <w:rFonts w:hint="eastAsia" w:ascii="仿宋" w:hAnsi="仿宋" w:eastAsia="仿宋" w:cs="仿宋"/>
                <w:sz w:val="30"/>
                <w:szCs w:val="30"/>
              </w:rPr>
            </w:pPr>
            <w:r>
              <w:rPr>
                <w:rFonts w:hint="eastAsia" w:ascii="仿宋" w:hAnsi="仿宋" w:eastAsia="仿宋" w:cs="仿宋"/>
                <w:sz w:val="30"/>
                <w:szCs w:val="30"/>
              </w:rPr>
              <w:t>1.太平间不定期消毒或出现严重异味每次扣1分；</w:t>
            </w:r>
          </w:p>
          <w:p w14:paraId="4FBA20D8">
            <w:pPr>
              <w:pStyle w:val="22"/>
              <w:rPr>
                <w:rFonts w:hint="eastAsia" w:ascii="仿宋" w:hAnsi="仿宋" w:eastAsia="仿宋" w:cs="仿宋"/>
                <w:sz w:val="30"/>
                <w:szCs w:val="30"/>
              </w:rPr>
            </w:pPr>
            <w:r>
              <w:rPr>
                <w:rFonts w:hint="eastAsia" w:ascii="仿宋" w:hAnsi="仿宋" w:eastAsia="仿宋" w:cs="仿宋"/>
                <w:sz w:val="30"/>
                <w:szCs w:val="30"/>
              </w:rPr>
              <w:t>2.病理性废物处理不当每件次扣1分，出现尸体腐烂每具次扣3分，出现尸体丢失等重大事件每具次扣15分，并追究相关管理人员责任。</w:t>
            </w:r>
          </w:p>
        </w:tc>
        <w:tc>
          <w:tcPr>
            <w:tcW w:w="988" w:type="dxa"/>
            <w:tcBorders>
              <w:top w:val="nil"/>
              <w:left w:val="single" w:color="000001" w:sz="4" w:space="0"/>
              <w:bottom w:val="single" w:color="000001" w:sz="4" w:space="0"/>
              <w:right w:val="single" w:color="000001" w:sz="4" w:space="0"/>
            </w:tcBorders>
            <w:tcMar>
              <w:top w:w="0" w:type="dxa"/>
              <w:left w:w="60" w:type="dxa"/>
              <w:bottom w:w="0" w:type="dxa"/>
              <w:right w:w="105" w:type="dxa"/>
            </w:tcMar>
            <w:vAlign w:val="top"/>
          </w:tcPr>
          <w:p w14:paraId="6F165A38">
            <w:pPr>
              <w:pStyle w:val="22"/>
              <w:jc w:val="center"/>
              <w:rPr>
                <w:rFonts w:hint="eastAsia" w:ascii="仿宋" w:hAnsi="仿宋" w:eastAsia="仿宋" w:cs="仿宋"/>
                <w:sz w:val="30"/>
                <w:szCs w:val="30"/>
              </w:rPr>
            </w:pPr>
            <w:r>
              <w:rPr>
                <w:rFonts w:hint="eastAsia" w:ascii="仿宋" w:hAnsi="仿宋" w:eastAsia="仿宋" w:cs="仿宋"/>
                <w:sz w:val="30"/>
                <w:szCs w:val="30"/>
              </w:rPr>
              <w:t>15</w:t>
            </w:r>
          </w:p>
        </w:tc>
      </w:tr>
      <w:tr w14:paraId="184BCE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0" w:type="dxa"/>
            <w:tcBorders>
              <w:top w:val="nil"/>
              <w:left w:val="single" w:color="000001" w:sz="4" w:space="0"/>
              <w:bottom w:val="single" w:color="000001" w:sz="4" w:space="0"/>
              <w:right w:val="nil"/>
            </w:tcBorders>
            <w:tcMar>
              <w:top w:w="0" w:type="dxa"/>
              <w:left w:w="45" w:type="dxa"/>
              <w:bottom w:w="0" w:type="dxa"/>
              <w:right w:w="105" w:type="dxa"/>
            </w:tcMar>
            <w:vAlign w:val="top"/>
          </w:tcPr>
          <w:p w14:paraId="25C4AA4D">
            <w:pPr>
              <w:pStyle w:val="22"/>
              <w:rPr>
                <w:rFonts w:hint="eastAsia" w:ascii="仿宋" w:hAnsi="仿宋" w:eastAsia="仿宋" w:cs="仿宋"/>
                <w:sz w:val="30"/>
                <w:szCs w:val="30"/>
              </w:rPr>
            </w:pPr>
            <w:r>
              <w:rPr>
                <w:rFonts w:hint="eastAsia" w:ascii="仿宋" w:hAnsi="仿宋" w:eastAsia="仿宋" w:cs="仿宋"/>
                <w:sz w:val="30"/>
                <w:szCs w:val="30"/>
              </w:rPr>
              <w:t>二、遵守国家殡葬管理制度，制止封建迷信活动，杜绝死者信息外泄，妥善处理殡葬礼仪服务业务员之间的纠纷。</w:t>
            </w:r>
          </w:p>
        </w:tc>
        <w:tc>
          <w:tcPr>
            <w:tcW w:w="3473" w:type="dxa"/>
            <w:tcBorders>
              <w:top w:val="nil"/>
              <w:left w:val="single" w:color="000001" w:sz="4" w:space="0"/>
              <w:bottom w:val="single" w:color="000001" w:sz="4" w:space="0"/>
              <w:right w:val="nil"/>
            </w:tcBorders>
            <w:tcMar>
              <w:top w:w="0" w:type="dxa"/>
              <w:left w:w="75" w:type="dxa"/>
              <w:bottom w:w="0" w:type="dxa"/>
              <w:right w:w="105" w:type="dxa"/>
            </w:tcMar>
            <w:vAlign w:val="top"/>
          </w:tcPr>
          <w:p w14:paraId="15ECB996">
            <w:pPr>
              <w:pStyle w:val="22"/>
              <w:rPr>
                <w:rFonts w:hint="eastAsia" w:ascii="仿宋" w:hAnsi="仿宋" w:eastAsia="仿宋" w:cs="仿宋"/>
                <w:sz w:val="30"/>
                <w:szCs w:val="30"/>
              </w:rPr>
            </w:pPr>
            <w:r>
              <w:rPr>
                <w:rFonts w:hint="eastAsia" w:ascii="仿宋" w:hAnsi="仿宋" w:eastAsia="仿宋" w:cs="仿宋"/>
                <w:sz w:val="30"/>
                <w:szCs w:val="30"/>
              </w:rPr>
              <w:t>1.因制止封建迷信活动不力造成不良影响时，每次扣1分；</w:t>
            </w:r>
          </w:p>
          <w:p w14:paraId="220AE4B5">
            <w:pPr>
              <w:pStyle w:val="22"/>
              <w:rPr>
                <w:rFonts w:hint="eastAsia" w:ascii="仿宋" w:hAnsi="仿宋" w:eastAsia="仿宋" w:cs="仿宋"/>
                <w:sz w:val="30"/>
                <w:szCs w:val="30"/>
              </w:rPr>
            </w:pPr>
            <w:r>
              <w:rPr>
                <w:rFonts w:hint="eastAsia" w:ascii="仿宋" w:hAnsi="仿宋" w:eastAsia="仿宋" w:cs="仿宋"/>
                <w:sz w:val="30"/>
                <w:szCs w:val="30"/>
              </w:rPr>
              <w:t>2.因泄露死者信息引起殡葬服务业务员争抢业务，发生纠纷，每次扣2分，并劝退信息泄露者或换岗。</w:t>
            </w:r>
          </w:p>
        </w:tc>
        <w:tc>
          <w:tcPr>
            <w:tcW w:w="988" w:type="dxa"/>
            <w:tcBorders>
              <w:top w:val="nil"/>
              <w:left w:val="single" w:color="000001" w:sz="4" w:space="0"/>
              <w:bottom w:val="single" w:color="000001" w:sz="4" w:space="0"/>
              <w:right w:val="single" w:color="000001" w:sz="4" w:space="0"/>
            </w:tcBorders>
            <w:tcMar>
              <w:top w:w="0" w:type="dxa"/>
              <w:left w:w="60" w:type="dxa"/>
              <w:bottom w:w="0" w:type="dxa"/>
              <w:right w:w="105" w:type="dxa"/>
            </w:tcMar>
            <w:vAlign w:val="top"/>
          </w:tcPr>
          <w:p w14:paraId="324A18E6">
            <w:pPr>
              <w:pStyle w:val="22"/>
              <w:jc w:val="center"/>
              <w:rPr>
                <w:rFonts w:hint="eastAsia" w:ascii="仿宋" w:hAnsi="仿宋" w:eastAsia="仿宋" w:cs="仿宋"/>
                <w:sz w:val="30"/>
                <w:szCs w:val="30"/>
              </w:rPr>
            </w:pPr>
            <w:r>
              <w:rPr>
                <w:rFonts w:hint="eastAsia" w:ascii="仿宋" w:hAnsi="仿宋" w:eastAsia="仿宋" w:cs="仿宋"/>
                <w:sz w:val="30"/>
                <w:szCs w:val="30"/>
              </w:rPr>
              <w:t>15</w:t>
            </w:r>
          </w:p>
        </w:tc>
      </w:tr>
      <w:tr w14:paraId="525C1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0" w:type="dxa"/>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2EB8116D">
            <w:pPr>
              <w:pStyle w:val="22"/>
              <w:rPr>
                <w:rFonts w:hint="eastAsia" w:ascii="仿宋" w:hAnsi="仿宋" w:eastAsia="仿宋" w:cs="仿宋"/>
                <w:sz w:val="30"/>
                <w:szCs w:val="30"/>
              </w:rPr>
            </w:pPr>
            <w:r>
              <w:rPr>
                <w:rFonts w:hint="eastAsia" w:ascii="仿宋" w:hAnsi="仿宋" w:eastAsia="仿宋" w:cs="仿宋"/>
                <w:sz w:val="30"/>
                <w:szCs w:val="30"/>
              </w:rPr>
              <w:t>三、严格操作规范和流程，严禁巧立名目乱收费；落实太平间管理要求。</w:t>
            </w:r>
          </w:p>
        </w:tc>
        <w:tc>
          <w:tcPr>
            <w:tcW w:w="3473" w:type="dxa"/>
            <w:tcBorders>
              <w:top w:val="single" w:color="000001" w:sz="4" w:space="0"/>
              <w:left w:val="single" w:color="000001" w:sz="4" w:space="0"/>
              <w:bottom w:val="single" w:color="000001" w:sz="4" w:space="0"/>
              <w:right w:val="nil"/>
            </w:tcBorders>
            <w:tcMar>
              <w:top w:w="0" w:type="dxa"/>
              <w:left w:w="45" w:type="dxa"/>
              <w:bottom w:w="0" w:type="dxa"/>
              <w:right w:w="105" w:type="dxa"/>
            </w:tcMar>
            <w:vAlign w:val="top"/>
          </w:tcPr>
          <w:p w14:paraId="0867D237">
            <w:pPr>
              <w:pStyle w:val="22"/>
              <w:rPr>
                <w:rFonts w:hint="eastAsia" w:ascii="仿宋" w:hAnsi="仿宋" w:eastAsia="仿宋" w:cs="仿宋"/>
                <w:sz w:val="30"/>
                <w:szCs w:val="30"/>
              </w:rPr>
            </w:pPr>
            <w:r>
              <w:rPr>
                <w:rFonts w:hint="eastAsia" w:ascii="仿宋" w:hAnsi="仿宋" w:eastAsia="仿宋" w:cs="仿宋"/>
                <w:sz w:val="30"/>
                <w:szCs w:val="30"/>
              </w:rPr>
              <w:t>1.出尸不及时每次扣1分；</w:t>
            </w:r>
          </w:p>
          <w:p w14:paraId="595167CE">
            <w:pPr>
              <w:pStyle w:val="22"/>
              <w:rPr>
                <w:rFonts w:hint="eastAsia" w:ascii="仿宋" w:hAnsi="仿宋" w:eastAsia="仿宋" w:cs="仿宋"/>
                <w:sz w:val="30"/>
                <w:szCs w:val="30"/>
              </w:rPr>
            </w:pPr>
            <w:r>
              <w:rPr>
                <w:rFonts w:hint="eastAsia" w:ascii="仿宋" w:hAnsi="仿宋" w:eastAsia="仿宋" w:cs="仿宋"/>
                <w:sz w:val="30"/>
                <w:szCs w:val="30"/>
              </w:rPr>
              <w:t>2.因操作不规范被投诉，每次扣1分；</w:t>
            </w:r>
          </w:p>
          <w:p w14:paraId="23988E3F">
            <w:pPr>
              <w:pStyle w:val="22"/>
              <w:rPr>
                <w:rFonts w:hint="eastAsia" w:ascii="仿宋" w:hAnsi="仿宋" w:eastAsia="仿宋" w:cs="仿宋"/>
                <w:sz w:val="30"/>
                <w:szCs w:val="30"/>
              </w:rPr>
            </w:pPr>
            <w:r>
              <w:rPr>
                <w:rFonts w:hint="eastAsia" w:ascii="仿宋" w:hAnsi="仿宋" w:eastAsia="仿宋" w:cs="仿宋"/>
                <w:sz w:val="30"/>
                <w:szCs w:val="30"/>
              </w:rPr>
              <w:t>3.因巧立名目乱收费或暗示、索要死者家属送红包而遭投诉，每次扣10分，并开除违规当事人。</w:t>
            </w:r>
          </w:p>
        </w:tc>
        <w:tc>
          <w:tcPr>
            <w:tcW w:w="988" w:type="dxa"/>
            <w:tcBorders>
              <w:top w:val="single" w:color="000001" w:sz="4" w:space="0"/>
              <w:left w:val="single" w:color="000001" w:sz="4" w:space="0"/>
              <w:bottom w:val="single" w:color="000001" w:sz="4" w:space="0"/>
              <w:right w:val="single" w:color="000001" w:sz="4" w:space="0"/>
            </w:tcBorders>
            <w:tcMar>
              <w:top w:w="0" w:type="dxa"/>
              <w:left w:w="45" w:type="dxa"/>
              <w:bottom w:w="0" w:type="dxa"/>
              <w:right w:w="105" w:type="dxa"/>
            </w:tcMar>
            <w:vAlign w:val="top"/>
          </w:tcPr>
          <w:p w14:paraId="73A0F3B1">
            <w:pPr>
              <w:pStyle w:val="22"/>
              <w:jc w:val="center"/>
              <w:rPr>
                <w:rFonts w:hint="eastAsia" w:ascii="仿宋" w:hAnsi="仿宋" w:eastAsia="仿宋" w:cs="仿宋"/>
                <w:sz w:val="30"/>
                <w:szCs w:val="30"/>
              </w:rPr>
            </w:pPr>
            <w:r>
              <w:rPr>
                <w:rFonts w:hint="eastAsia" w:ascii="仿宋" w:hAnsi="仿宋" w:eastAsia="仿宋" w:cs="仿宋"/>
                <w:sz w:val="30"/>
                <w:szCs w:val="30"/>
              </w:rPr>
              <w:t>20</w:t>
            </w:r>
          </w:p>
        </w:tc>
      </w:tr>
      <w:tr w14:paraId="3F5446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0" w:type="dxa"/>
            <w:tcBorders>
              <w:top w:val="nil"/>
              <w:left w:val="single" w:color="000001" w:sz="4" w:space="0"/>
              <w:bottom w:val="single" w:color="000001" w:sz="4" w:space="0"/>
              <w:right w:val="nil"/>
            </w:tcBorders>
            <w:tcMar>
              <w:top w:w="0" w:type="dxa"/>
              <w:left w:w="45" w:type="dxa"/>
              <w:bottom w:w="0" w:type="dxa"/>
              <w:right w:w="105" w:type="dxa"/>
            </w:tcMar>
            <w:vAlign w:val="top"/>
          </w:tcPr>
          <w:p w14:paraId="590BDEF4">
            <w:pPr>
              <w:pStyle w:val="22"/>
              <w:rPr>
                <w:rFonts w:hint="eastAsia" w:ascii="仿宋" w:hAnsi="仿宋" w:eastAsia="仿宋" w:cs="仿宋"/>
                <w:sz w:val="30"/>
                <w:szCs w:val="30"/>
              </w:rPr>
            </w:pPr>
            <w:r>
              <w:rPr>
                <w:rFonts w:hint="eastAsia" w:ascii="仿宋" w:hAnsi="仿宋" w:eastAsia="仿宋" w:cs="仿宋"/>
                <w:sz w:val="30"/>
                <w:szCs w:val="30"/>
              </w:rPr>
              <w:t>四、按照操作规范和流程接送急诊病人和配送服务。严禁贩卖或泄露患者及其家属个人信息。</w:t>
            </w:r>
          </w:p>
        </w:tc>
        <w:tc>
          <w:tcPr>
            <w:tcW w:w="3473" w:type="dxa"/>
            <w:tcBorders>
              <w:top w:val="nil"/>
              <w:left w:val="single" w:color="000001" w:sz="4" w:space="0"/>
              <w:bottom w:val="single" w:color="000001" w:sz="4" w:space="0"/>
              <w:right w:val="nil"/>
            </w:tcBorders>
            <w:tcMar>
              <w:top w:w="0" w:type="dxa"/>
              <w:left w:w="45" w:type="dxa"/>
              <w:bottom w:w="0" w:type="dxa"/>
              <w:right w:w="105" w:type="dxa"/>
            </w:tcMar>
            <w:vAlign w:val="top"/>
          </w:tcPr>
          <w:p w14:paraId="16C20E44">
            <w:pPr>
              <w:pStyle w:val="22"/>
              <w:rPr>
                <w:rFonts w:hint="eastAsia" w:ascii="仿宋" w:hAnsi="仿宋" w:eastAsia="仿宋" w:cs="仿宋"/>
                <w:sz w:val="30"/>
                <w:szCs w:val="30"/>
              </w:rPr>
            </w:pPr>
            <w:r>
              <w:rPr>
                <w:rFonts w:hint="eastAsia" w:ascii="仿宋" w:hAnsi="仿宋" w:eastAsia="仿宋" w:cs="仿宋"/>
                <w:sz w:val="30"/>
                <w:szCs w:val="30"/>
              </w:rPr>
              <w:t>1.随120救护车不及时每次扣5分；</w:t>
            </w:r>
          </w:p>
          <w:p w14:paraId="2A2E9AD1">
            <w:pPr>
              <w:pStyle w:val="22"/>
              <w:rPr>
                <w:rFonts w:hint="eastAsia" w:ascii="仿宋" w:hAnsi="仿宋" w:eastAsia="仿宋" w:cs="仿宋"/>
                <w:sz w:val="30"/>
                <w:szCs w:val="30"/>
              </w:rPr>
            </w:pPr>
            <w:r>
              <w:rPr>
                <w:rFonts w:hint="eastAsia" w:ascii="仿宋" w:hAnsi="仿宋" w:eastAsia="仿宋" w:cs="仿宋"/>
                <w:sz w:val="30"/>
                <w:szCs w:val="30"/>
              </w:rPr>
              <w:t>2.接送病人不按规范操作引起投诉每次扣10分；</w:t>
            </w:r>
          </w:p>
          <w:p w14:paraId="0985D2D8">
            <w:pPr>
              <w:pStyle w:val="22"/>
              <w:rPr>
                <w:rFonts w:hint="eastAsia" w:ascii="仿宋" w:hAnsi="仿宋" w:eastAsia="仿宋" w:cs="仿宋"/>
                <w:sz w:val="30"/>
                <w:szCs w:val="30"/>
              </w:rPr>
            </w:pPr>
            <w:r>
              <w:rPr>
                <w:rFonts w:hint="eastAsia" w:ascii="仿宋" w:hAnsi="仿宋" w:eastAsia="仿宋" w:cs="仿宋"/>
                <w:sz w:val="30"/>
                <w:szCs w:val="30"/>
              </w:rPr>
              <w:t>3.发生贩卖或泄露患者及其家属个人信息每人扣20分，并承担由此引发的所有责任。</w:t>
            </w:r>
          </w:p>
        </w:tc>
        <w:tc>
          <w:tcPr>
            <w:tcW w:w="988" w:type="dxa"/>
            <w:tcBorders>
              <w:top w:val="nil"/>
              <w:left w:val="single" w:color="000001" w:sz="4" w:space="0"/>
              <w:bottom w:val="single" w:color="000001" w:sz="4" w:space="0"/>
              <w:right w:val="single" w:color="000001" w:sz="4" w:space="0"/>
            </w:tcBorders>
            <w:tcMar>
              <w:top w:w="0" w:type="dxa"/>
              <w:left w:w="45" w:type="dxa"/>
              <w:bottom w:w="0" w:type="dxa"/>
              <w:right w:w="105" w:type="dxa"/>
            </w:tcMar>
            <w:vAlign w:val="top"/>
          </w:tcPr>
          <w:p w14:paraId="0BC678F3">
            <w:pPr>
              <w:pStyle w:val="22"/>
              <w:jc w:val="center"/>
              <w:rPr>
                <w:rFonts w:hint="eastAsia" w:ascii="仿宋" w:hAnsi="仿宋" w:eastAsia="仿宋" w:cs="仿宋"/>
                <w:sz w:val="30"/>
                <w:szCs w:val="30"/>
              </w:rPr>
            </w:pPr>
            <w:r>
              <w:rPr>
                <w:rFonts w:hint="eastAsia" w:ascii="仿宋" w:hAnsi="仿宋" w:eastAsia="仿宋" w:cs="仿宋"/>
                <w:sz w:val="30"/>
                <w:szCs w:val="30"/>
              </w:rPr>
              <w:t>50</w:t>
            </w:r>
          </w:p>
        </w:tc>
      </w:tr>
    </w:tbl>
    <w:p w14:paraId="04192BDF">
      <w:pPr>
        <w:pStyle w:val="22"/>
        <w:jc w:val="both"/>
        <w:rPr>
          <w:rFonts w:hint="eastAsia" w:ascii="仿宋" w:hAnsi="仿宋" w:eastAsia="仿宋" w:cs="仿宋"/>
          <w:sz w:val="30"/>
          <w:szCs w:val="30"/>
        </w:rPr>
      </w:pPr>
      <w:r>
        <w:rPr>
          <w:rFonts w:hint="eastAsia" w:ascii="仿宋" w:hAnsi="仿宋" w:eastAsia="仿宋" w:cs="仿宋"/>
          <w:sz w:val="30"/>
          <w:szCs w:val="30"/>
        </w:rPr>
        <w:t xml:space="preserve"> </w:t>
      </w:r>
    </w:p>
    <w:p w14:paraId="172AC59B">
      <w:pPr>
        <w:rPr>
          <w:rFonts w:hint="eastAsia" w:ascii="仿宋" w:hAnsi="仿宋" w:eastAsia="仿宋" w:cs="仿宋"/>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95B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90AE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1764E"/>
    <w:multiLevelType w:val="singleLevel"/>
    <w:tmpl w:val="8041764E"/>
    <w:lvl w:ilvl="0" w:tentative="0">
      <w:start w:val="1"/>
      <w:numFmt w:val="decimal"/>
      <w:suff w:val="nothing"/>
      <w:lvlText w:val="%1、"/>
      <w:lvlJc w:val="left"/>
      <w:pPr>
        <w:ind w:left="0" w:firstLine="0"/>
      </w:pPr>
      <w:rPr>
        <w:rFonts w:hint="default"/>
      </w:rPr>
    </w:lvl>
  </w:abstractNum>
  <w:abstractNum w:abstractNumId="1">
    <w:nsid w:val="82ED56F6"/>
    <w:multiLevelType w:val="singleLevel"/>
    <w:tmpl w:val="82ED56F6"/>
    <w:lvl w:ilvl="0" w:tentative="0">
      <w:start w:val="1"/>
      <w:numFmt w:val="decimal"/>
      <w:suff w:val="nothing"/>
      <w:lvlText w:val="（%1）"/>
      <w:lvlJc w:val="left"/>
      <w:pPr>
        <w:ind w:left="0" w:firstLine="480"/>
      </w:pPr>
      <w:rPr>
        <w:rFonts w:hint="default"/>
      </w:rPr>
    </w:lvl>
  </w:abstractNum>
  <w:abstractNum w:abstractNumId="2">
    <w:nsid w:val="83DE681A"/>
    <w:multiLevelType w:val="singleLevel"/>
    <w:tmpl w:val="83DE681A"/>
    <w:lvl w:ilvl="0" w:tentative="0">
      <w:start w:val="1"/>
      <w:numFmt w:val="decimal"/>
      <w:suff w:val="nothing"/>
      <w:lvlText w:val="%1、"/>
      <w:lvlJc w:val="left"/>
      <w:pPr>
        <w:ind w:left="0" w:firstLine="0"/>
      </w:pPr>
      <w:rPr>
        <w:rFonts w:hint="default"/>
      </w:rPr>
    </w:lvl>
  </w:abstractNum>
  <w:abstractNum w:abstractNumId="3">
    <w:nsid w:val="85C84416"/>
    <w:multiLevelType w:val="singleLevel"/>
    <w:tmpl w:val="85C84416"/>
    <w:lvl w:ilvl="0" w:tentative="0">
      <w:start w:val="1"/>
      <w:numFmt w:val="decimal"/>
      <w:suff w:val="nothing"/>
      <w:lvlText w:val="（%1）"/>
      <w:lvlJc w:val="left"/>
      <w:pPr>
        <w:ind w:left="0" w:firstLine="480"/>
      </w:pPr>
      <w:rPr>
        <w:rFonts w:hint="default"/>
      </w:rPr>
    </w:lvl>
  </w:abstractNum>
  <w:abstractNum w:abstractNumId="4">
    <w:nsid w:val="8B0524B3"/>
    <w:multiLevelType w:val="singleLevel"/>
    <w:tmpl w:val="8B0524B3"/>
    <w:lvl w:ilvl="0" w:tentative="0">
      <w:start w:val="1"/>
      <w:numFmt w:val="decimal"/>
      <w:suff w:val="space"/>
      <w:lvlText w:val="%1."/>
      <w:lvlJc w:val="left"/>
      <w:pPr>
        <w:ind w:left="0" w:firstLine="480"/>
      </w:pPr>
      <w:rPr>
        <w:rFonts w:hint="default"/>
      </w:rPr>
    </w:lvl>
  </w:abstractNum>
  <w:abstractNum w:abstractNumId="5">
    <w:nsid w:val="8E78F4A8"/>
    <w:multiLevelType w:val="singleLevel"/>
    <w:tmpl w:val="8E78F4A8"/>
    <w:lvl w:ilvl="0" w:tentative="0">
      <w:start w:val="1"/>
      <w:numFmt w:val="chineseCounting"/>
      <w:suff w:val="nothing"/>
      <w:lvlText w:val="（%1）"/>
      <w:lvlJc w:val="left"/>
      <w:pPr>
        <w:ind w:left="0" w:firstLine="0"/>
      </w:pPr>
      <w:rPr>
        <w:rFonts w:hint="eastAsia"/>
      </w:rPr>
    </w:lvl>
  </w:abstractNum>
  <w:abstractNum w:abstractNumId="6">
    <w:nsid w:val="8F02697F"/>
    <w:multiLevelType w:val="singleLevel"/>
    <w:tmpl w:val="8F02697F"/>
    <w:lvl w:ilvl="0" w:tentative="0">
      <w:start w:val="1"/>
      <w:numFmt w:val="decimal"/>
      <w:suff w:val="nothing"/>
      <w:lvlText w:val="%1、"/>
      <w:lvlJc w:val="left"/>
      <w:pPr>
        <w:ind w:left="0" w:firstLine="480"/>
      </w:pPr>
      <w:rPr>
        <w:rFonts w:hint="default"/>
      </w:rPr>
    </w:lvl>
  </w:abstractNum>
  <w:abstractNum w:abstractNumId="7">
    <w:nsid w:val="91392B1A"/>
    <w:multiLevelType w:val="singleLevel"/>
    <w:tmpl w:val="91392B1A"/>
    <w:lvl w:ilvl="0" w:tentative="0">
      <w:start w:val="1"/>
      <w:numFmt w:val="chineseCounting"/>
      <w:suff w:val="nothing"/>
      <w:lvlText w:val="（%1）"/>
      <w:lvlJc w:val="left"/>
      <w:pPr>
        <w:ind w:left="0" w:firstLine="0"/>
      </w:pPr>
      <w:rPr>
        <w:rFonts w:hint="eastAsia"/>
      </w:rPr>
    </w:lvl>
  </w:abstractNum>
  <w:abstractNum w:abstractNumId="8">
    <w:nsid w:val="914A4EC0"/>
    <w:multiLevelType w:val="singleLevel"/>
    <w:tmpl w:val="914A4EC0"/>
    <w:lvl w:ilvl="0" w:tentative="0">
      <w:start w:val="1"/>
      <w:numFmt w:val="decimalEnclosedCircleChinese"/>
      <w:suff w:val="space"/>
      <w:lvlText w:val="%1"/>
      <w:lvlJc w:val="left"/>
      <w:pPr>
        <w:ind w:left="0" w:firstLine="480"/>
      </w:pPr>
      <w:rPr>
        <w:rFonts w:hint="eastAsia"/>
      </w:rPr>
    </w:lvl>
  </w:abstractNum>
  <w:abstractNum w:abstractNumId="9">
    <w:nsid w:val="94B2338F"/>
    <w:multiLevelType w:val="singleLevel"/>
    <w:tmpl w:val="94B2338F"/>
    <w:lvl w:ilvl="0" w:tentative="0">
      <w:start w:val="1"/>
      <w:numFmt w:val="chineseCounting"/>
      <w:suff w:val="nothing"/>
      <w:lvlText w:val="（%1）"/>
      <w:lvlJc w:val="left"/>
      <w:pPr>
        <w:ind w:left="0" w:firstLine="0"/>
      </w:pPr>
      <w:rPr>
        <w:rFonts w:hint="eastAsia"/>
      </w:rPr>
    </w:lvl>
  </w:abstractNum>
  <w:abstractNum w:abstractNumId="10">
    <w:nsid w:val="97032A8E"/>
    <w:multiLevelType w:val="singleLevel"/>
    <w:tmpl w:val="97032A8E"/>
    <w:lvl w:ilvl="0" w:tentative="0">
      <w:start w:val="1"/>
      <w:numFmt w:val="chineseCounting"/>
      <w:suff w:val="nothing"/>
      <w:lvlText w:val="（%1）"/>
      <w:lvlJc w:val="left"/>
      <w:pPr>
        <w:ind w:left="0" w:firstLine="0"/>
      </w:pPr>
      <w:rPr>
        <w:rFonts w:hint="eastAsia"/>
      </w:rPr>
    </w:lvl>
  </w:abstractNum>
  <w:abstractNum w:abstractNumId="11">
    <w:nsid w:val="97FC8C63"/>
    <w:multiLevelType w:val="singleLevel"/>
    <w:tmpl w:val="97FC8C63"/>
    <w:lvl w:ilvl="0" w:tentative="0">
      <w:start w:val="1"/>
      <w:numFmt w:val="decimal"/>
      <w:suff w:val="nothing"/>
      <w:lvlText w:val="（%1）"/>
      <w:lvlJc w:val="left"/>
      <w:pPr>
        <w:ind w:left="0" w:firstLine="480"/>
      </w:pPr>
      <w:rPr>
        <w:rFonts w:hint="default"/>
      </w:rPr>
    </w:lvl>
  </w:abstractNum>
  <w:abstractNum w:abstractNumId="12">
    <w:nsid w:val="9BBDB263"/>
    <w:multiLevelType w:val="singleLevel"/>
    <w:tmpl w:val="9BBDB263"/>
    <w:lvl w:ilvl="0" w:tentative="0">
      <w:start w:val="1"/>
      <w:numFmt w:val="decimal"/>
      <w:suff w:val="nothing"/>
      <w:lvlText w:val="（%1）"/>
      <w:lvlJc w:val="left"/>
      <w:pPr>
        <w:ind w:left="0" w:firstLine="480"/>
      </w:pPr>
      <w:rPr>
        <w:rFonts w:hint="default"/>
      </w:rPr>
    </w:lvl>
  </w:abstractNum>
  <w:abstractNum w:abstractNumId="13">
    <w:nsid w:val="9D210559"/>
    <w:multiLevelType w:val="singleLevel"/>
    <w:tmpl w:val="9D210559"/>
    <w:lvl w:ilvl="0" w:tentative="0">
      <w:start w:val="1"/>
      <w:numFmt w:val="decimal"/>
      <w:suff w:val="nothing"/>
      <w:lvlText w:val="%1．"/>
      <w:lvlJc w:val="left"/>
      <w:pPr>
        <w:ind w:left="0" w:firstLine="480"/>
      </w:pPr>
      <w:rPr>
        <w:rFonts w:hint="default"/>
      </w:rPr>
    </w:lvl>
  </w:abstractNum>
  <w:abstractNum w:abstractNumId="14">
    <w:nsid w:val="9E71BB96"/>
    <w:multiLevelType w:val="singleLevel"/>
    <w:tmpl w:val="9E71BB96"/>
    <w:lvl w:ilvl="0" w:tentative="0">
      <w:start w:val="1"/>
      <w:numFmt w:val="decimal"/>
      <w:suff w:val="nothing"/>
      <w:lvlText w:val="%1．"/>
      <w:lvlJc w:val="left"/>
      <w:pPr>
        <w:ind w:left="0" w:firstLine="480"/>
      </w:pPr>
      <w:rPr>
        <w:rFonts w:hint="default"/>
      </w:rPr>
    </w:lvl>
  </w:abstractNum>
  <w:abstractNum w:abstractNumId="15">
    <w:nsid w:val="9ED54D2B"/>
    <w:multiLevelType w:val="singleLevel"/>
    <w:tmpl w:val="9ED54D2B"/>
    <w:lvl w:ilvl="0" w:tentative="0">
      <w:start w:val="1"/>
      <w:numFmt w:val="decimal"/>
      <w:suff w:val="nothing"/>
      <w:lvlText w:val="（%1）"/>
      <w:lvlJc w:val="left"/>
      <w:pPr>
        <w:ind w:left="0" w:firstLine="480"/>
      </w:pPr>
      <w:rPr>
        <w:rFonts w:hint="default"/>
      </w:rPr>
    </w:lvl>
  </w:abstractNum>
  <w:abstractNum w:abstractNumId="16">
    <w:nsid w:val="9F0C54B6"/>
    <w:multiLevelType w:val="singleLevel"/>
    <w:tmpl w:val="9F0C54B6"/>
    <w:lvl w:ilvl="0" w:tentative="0">
      <w:start w:val="1"/>
      <w:numFmt w:val="chineseCounting"/>
      <w:suff w:val="nothing"/>
      <w:lvlText w:val="（%1）"/>
      <w:lvlJc w:val="left"/>
      <w:pPr>
        <w:ind w:left="0" w:firstLine="0"/>
      </w:pPr>
      <w:rPr>
        <w:rFonts w:hint="eastAsia"/>
      </w:rPr>
    </w:lvl>
  </w:abstractNum>
  <w:abstractNum w:abstractNumId="17">
    <w:nsid w:val="A0633D0F"/>
    <w:multiLevelType w:val="singleLevel"/>
    <w:tmpl w:val="A0633D0F"/>
    <w:lvl w:ilvl="0" w:tentative="0">
      <w:start w:val="1"/>
      <w:numFmt w:val="decimal"/>
      <w:suff w:val="nothing"/>
      <w:lvlText w:val="%1）"/>
      <w:lvlJc w:val="left"/>
      <w:pPr>
        <w:ind w:left="0" w:firstLine="480"/>
      </w:pPr>
      <w:rPr>
        <w:rFonts w:hint="default"/>
      </w:rPr>
    </w:lvl>
  </w:abstractNum>
  <w:abstractNum w:abstractNumId="18">
    <w:nsid w:val="A0C890C9"/>
    <w:multiLevelType w:val="singleLevel"/>
    <w:tmpl w:val="A0C890C9"/>
    <w:lvl w:ilvl="0" w:tentative="0">
      <w:start w:val="1"/>
      <w:numFmt w:val="decimal"/>
      <w:suff w:val="nothing"/>
      <w:lvlText w:val="（%1）"/>
      <w:lvlJc w:val="left"/>
      <w:pPr>
        <w:ind w:left="0" w:firstLine="480"/>
      </w:pPr>
      <w:rPr>
        <w:rFonts w:hint="default"/>
      </w:rPr>
    </w:lvl>
  </w:abstractNum>
  <w:abstractNum w:abstractNumId="19">
    <w:nsid w:val="AA3BE1A1"/>
    <w:multiLevelType w:val="singleLevel"/>
    <w:tmpl w:val="AA3BE1A1"/>
    <w:lvl w:ilvl="0" w:tentative="0">
      <w:start w:val="1"/>
      <w:numFmt w:val="decimal"/>
      <w:suff w:val="nothing"/>
      <w:lvlText w:val="%1、"/>
      <w:lvlJc w:val="left"/>
      <w:pPr>
        <w:ind w:left="0" w:firstLine="480"/>
      </w:pPr>
      <w:rPr>
        <w:rFonts w:hint="default"/>
      </w:rPr>
    </w:lvl>
  </w:abstractNum>
  <w:abstractNum w:abstractNumId="20">
    <w:nsid w:val="B3865F6D"/>
    <w:multiLevelType w:val="singleLevel"/>
    <w:tmpl w:val="B3865F6D"/>
    <w:lvl w:ilvl="0" w:tentative="0">
      <w:start w:val="1"/>
      <w:numFmt w:val="decimal"/>
      <w:suff w:val="nothing"/>
      <w:lvlText w:val="%1、"/>
      <w:lvlJc w:val="left"/>
      <w:pPr>
        <w:ind w:left="0" w:firstLine="0"/>
      </w:pPr>
      <w:rPr>
        <w:rFonts w:hint="default"/>
      </w:rPr>
    </w:lvl>
  </w:abstractNum>
  <w:abstractNum w:abstractNumId="21">
    <w:nsid w:val="B3A3EB19"/>
    <w:multiLevelType w:val="singleLevel"/>
    <w:tmpl w:val="B3A3EB19"/>
    <w:lvl w:ilvl="0" w:tentative="0">
      <w:start w:val="1"/>
      <w:numFmt w:val="decimal"/>
      <w:suff w:val="space"/>
      <w:lvlText w:val="%1."/>
      <w:lvlJc w:val="left"/>
      <w:pPr>
        <w:ind w:left="0" w:firstLine="480"/>
      </w:pPr>
      <w:rPr>
        <w:rFonts w:hint="default"/>
      </w:rPr>
    </w:lvl>
  </w:abstractNum>
  <w:abstractNum w:abstractNumId="22">
    <w:nsid w:val="BD5EC132"/>
    <w:multiLevelType w:val="singleLevel"/>
    <w:tmpl w:val="BD5EC132"/>
    <w:lvl w:ilvl="0" w:tentative="0">
      <w:start w:val="1"/>
      <w:numFmt w:val="decimal"/>
      <w:suff w:val="nothing"/>
      <w:lvlText w:val="%1．"/>
      <w:lvlJc w:val="left"/>
      <w:pPr>
        <w:ind w:left="0" w:firstLine="480"/>
      </w:pPr>
      <w:rPr>
        <w:rFonts w:hint="default"/>
      </w:rPr>
    </w:lvl>
  </w:abstractNum>
  <w:abstractNum w:abstractNumId="23">
    <w:nsid w:val="BDDEAA70"/>
    <w:multiLevelType w:val="singleLevel"/>
    <w:tmpl w:val="BDDEAA70"/>
    <w:lvl w:ilvl="0" w:tentative="0">
      <w:start w:val="1"/>
      <w:numFmt w:val="decimal"/>
      <w:suff w:val="nothing"/>
      <w:lvlText w:val="%1、"/>
      <w:lvlJc w:val="left"/>
      <w:pPr>
        <w:ind w:left="0" w:firstLine="480"/>
      </w:pPr>
      <w:rPr>
        <w:rFonts w:hint="default"/>
      </w:rPr>
    </w:lvl>
  </w:abstractNum>
  <w:abstractNum w:abstractNumId="24">
    <w:nsid w:val="BEE95E6E"/>
    <w:multiLevelType w:val="singleLevel"/>
    <w:tmpl w:val="BEE95E6E"/>
    <w:lvl w:ilvl="0" w:tentative="0">
      <w:start w:val="1"/>
      <w:numFmt w:val="decimal"/>
      <w:suff w:val="nothing"/>
      <w:lvlText w:val="%1、"/>
      <w:lvlJc w:val="left"/>
      <w:pPr>
        <w:ind w:left="0" w:firstLine="480"/>
      </w:pPr>
      <w:rPr>
        <w:rFonts w:hint="default"/>
      </w:rPr>
    </w:lvl>
  </w:abstractNum>
  <w:abstractNum w:abstractNumId="25">
    <w:nsid w:val="C01B597D"/>
    <w:multiLevelType w:val="singleLevel"/>
    <w:tmpl w:val="C01B597D"/>
    <w:lvl w:ilvl="0" w:tentative="0">
      <w:start w:val="1"/>
      <w:numFmt w:val="decimal"/>
      <w:suff w:val="nothing"/>
      <w:lvlText w:val="%1、"/>
      <w:lvlJc w:val="left"/>
      <w:pPr>
        <w:ind w:left="0" w:firstLine="480"/>
      </w:pPr>
      <w:rPr>
        <w:rFonts w:hint="default"/>
      </w:rPr>
    </w:lvl>
  </w:abstractNum>
  <w:abstractNum w:abstractNumId="26">
    <w:nsid w:val="C3C0FFED"/>
    <w:multiLevelType w:val="singleLevel"/>
    <w:tmpl w:val="C3C0FFED"/>
    <w:lvl w:ilvl="0" w:tentative="0">
      <w:start w:val="1"/>
      <w:numFmt w:val="chineseCounting"/>
      <w:suff w:val="nothing"/>
      <w:lvlText w:val="（%1）"/>
      <w:lvlJc w:val="left"/>
      <w:pPr>
        <w:ind w:left="0" w:firstLine="0"/>
      </w:pPr>
      <w:rPr>
        <w:rFonts w:hint="eastAsia"/>
      </w:rPr>
    </w:lvl>
  </w:abstractNum>
  <w:abstractNum w:abstractNumId="27">
    <w:nsid w:val="C8D15A89"/>
    <w:multiLevelType w:val="singleLevel"/>
    <w:tmpl w:val="C8D15A89"/>
    <w:lvl w:ilvl="0" w:tentative="0">
      <w:start w:val="1"/>
      <w:numFmt w:val="decimal"/>
      <w:suff w:val="space"/>
      <w:lvlText w:val="%1."/>
      <w:lvlJc w:val="left"/>
      <w:pPr>
        <w:ind w:left="0" w:firstLine="480"/>
      </w:pPr>
      <w:rPr>
        <w:rFonts w:hint="default"/>
      </w:rPr>
    </w:lvl>
  </w:abstractNum>
  <w:abstractNum w:abstractNumId="28">
    <w:nsid w:val="CFD2B4E7"/>
    <w:multiLevelType w:val="singleLevel"/>
    <w:tmpl w:val="CFD2B4E7"/>
    <w:lvl w:ilvl="0" w:tentative="0">
      <w:start w:val="1"/>
      <w:numFmt w:val="decimal"/>
      <w:suff w:val="nothing"/>
      <w:lvlText w:val="（%1）"/>
      <w:lvlJc w:val="left"/>
      <w:pPr>
        <w:ind w:left="0" w:firstLine="480"/>
      </w:pPr>
      <w:rPr>
        <w:rFonts w:hint="default"/>
      </w:rPr>
    </w:lvl>
  </w:abstractNum>
  <w:abstractNum w:abstractNumId="29">
    <w:nsid w:val="D1EEEA72"/>
    <w:multiLevelType w:val="singleLevel"/>
    <w:tmpl w:val="D1EEEA72"/>
    <w:lvl w:ilvl="0" w:tentative="0">
      <w:start w:val="1"/>
      <w:numFmt w:val="decimal"/>
      <w:suff w:val="nothing"/>
      <w:lvlText w:val="（%1）"/>
      <w:lvlJc w:val="left"/>
      <w:pPr>
        <w:ind w:left="0" w:firstLine="480"/>
      </w:pPr>
      <w:rPr>
        <w:rFonts w:hint="default"/>
      </w:rPr>
    </w:lvl>
  </w:abstractNum>
  <w:abstractNum w:abstractNumId="30">
    <w:nsid w:val="D4A220BB"/>
    <w:multiLevelType w:val="singleLevel"/>
    <w:tmpl w:val="D4A220BB"/>
    <w:lvl w:ilvl="0" w:tentative="0">
      <w:start w:val="1"/>
      <w:numFmt w:val="decimal"/>
      <w:suff w:val="nothing"/>
      <w:lvlText w:val="（%1）"/>
      <w:lvlJc w:val="left"/>
      <w:pPr>
        <w:ind w:left="0" w:firstLine="480"/>
      </w:pPr>
      <w:rPr>
        <w:rFonts w:hint="default"/>
      </w:rPr>
    </w:lvl>
  </w:abstractNum>
  <w:abstractNum w:abstractNumId="31">
    <w:nsid w:val="DD5AD4C6"/>
    <w:multiLevelType w:val="singleLevel"/>
    <w:tmpl w:val="DD5AD4C6"/>
    <w:lvl w:ilvl="0" w:tentative="0">
      <w:start w:val="1"/>
      <w:numFmt w:val="decimal"/>
      <w:suff w:val="nothing"/>
      <w:lvlText w:val="（%1）"/>
      <w:lvlJc w:val="left"/>
      <w:pPr>
        <w:ind w:left="0" w:firstLine="480"/>
      </w:pPr>
      <w:rPr>
        <w:rFonts w:hint="default"/>
      </w:rPr>
    </w:lvl>
  </w:abstractNum>
  <w:abstractNum w:abstractNumId="32">
    <w:nsid w:val="DE0E69A2"/>
    <w:multiLevelType w:val="singleLevel"/>
    <w:tmpl w:val="DE0E69A2"/>
    <w:lvl w:ilvl="0" w:tentative="0">
      <w:start w:val="1"/>
      <w:numFmt w:val="decimal"/>
      <w:suff w:val="nothing"/>
      <w:lvlText w:val="%1）"/>
      <w:lvlJc w:val="left"/>
      <w:pPr>
        <w:ind w:left="0" w:firstLine="480"/>
      </w:pPr>
      <w:rPr>
        <w:rFonts w:hint="default"/>
      </w:rPr>
    </w:lvl>
  </w:abstractNum>
  <w:abstractNum w:abstractNumId="33">
    <w:nsid w:val="DEEE38B2"/>
    <w:multiLevelType w:val="singleLevel"/>
    <w:tmpl w:val="DEEE38B2"/>
    <w:lvl w:ilvl="0" w:tentative="0">
      <w:start w:val="1"/>
      <w:numFmt w:val="chineseCounting"/>
      <w:suff w:val="nothing"/>
      <w:lvlText w:val="%1、"/>
      <w:lvlJc w:val="left"/>
      <w:pPr>
        <w:ind w:left="0" w:firstLine="0"/>
      </w:pPr>
      <w:rPr>
        <w:rFonts w:hint="eastAsia"/>
      </w:rPr>
    </w:lvl>
  </w:abstractNum>
  <w:abstractNum w:abstractNumId="34">
    <w:nsid w:val="DF3823D2"/>
    <w:multiLevelType w:val="singleLevel"/>
    <w:tmpl w:val="DF3823D2"/>
    <w:lvl w:ilvl="0" w:tentative="0">
      <w:start w:val="1"/>
      <w:numFmt w:val="decimal"/>
      <w:suff w:val="nothing"/>
      <w:lvlText w:val="%1、"/>
      <w:lvlJc w:val="left"/>
      <w:pPr>
        <w:ind w:left="0" w:firstLine="480"/>
      </w:pPr>
      <w:rPr>
        <w:rFonts w:hint="default"/>
      </w:rPr>
    </w:lvl>
  </w:abstractNum>
  <w:abstractNum w:abstractNumId="35">
    <w:nsid w:val="E6D4B6E3"/>
    <w:multiLevelType w:val="singleLevel"/>
    <w:tmpl w:val="E6D4B6E3"/>
    <w:lvl w:ilvl="0" w:tentative="0">
      <w:start w:val="1"/>
      <w:numFmt w:val="decimal"/>
      <w:suff w:val="nothing"/>
      <w:lvlText w:val="（%1）"/>
      <w:lvlJc w:val="left"/>
      <w:pPr>
        <w:ind w:left="0" w:firstLine="480"/>
      </w:pPr>
      <w:rPr>
        <w:rFonts w:hint="default"/>
      </w:rPr>
    </w:lvl>
  </w:abstractNum>
  <w:abstractNum w:abstractNumId="36">
    <w:nsid w:val="E7517271"/>
    <w:multiLevelType w:val="singleLevel"/>
    <w:tmpl w:val="E7517271"/>
    <w:lvl w:ilvl="0" w:tentative="0">
      <w:start w:val="1"/>
      <w:numFmt w:val="decimal"/>
      <w:suff w:val="nothing"/>
      <w:lvlText w:val="%1）"/>
      <w:lvlJc w:val="left"/>
      <w:pPr>
        <w:ind w:left="0" w:firstLine="0"/>
      </w:pPr>
      <w:rPr>
        <w:rFonts w:hint="default"/>
      </w:rPr>
    </w:lvl>
  </w:abstractNum>
  <w:abstractNum w:abstractNumId="37">
    <w:nsid w:val="E79005CC"/>
    <w:multiLevelType w:val="singleLevel"/>
    <w:tmpl w:val="E79005CC"/>
    <w:lvl w:ilvl="0" w:tentative="0">
      <w:start w:val="1"/>
      <w:numFmt w:val="decimal"/>
      <w:suff w:val="nothing"/>
      <w:lvlText w:val="%1．"/>
      <w:lvlJc w:val="left"/>
      <w:pPr>
        <w:ind w:left="0" w:firstLine="480"/>
      </w:pPr>
      <w:rPr>
        <w:rFonts w:hint="default"/>
      </w:rPr>
    </w:lvl>
  </w:abstractNum>
  <w:abstractNum w:abstractNumId="38">
    <w:nsid w:val="E8D1638A"/>
    <w:multiLevelType w:val="singleLevel"/>
    <w:tmpl w:val="E8D1638A"/>
    <w:lvl w:ilvl="0" w:tentative="0">
      <w:start w:val="1"/>
      <w:numFmt w:val="decimal"/>
      <w:suff w:val="nothing"/>
      <w:lvlText w:val="%1．"/>
      <w:lvlJc w:val="left"/>
      <w:pPr>
        <w:ind w:left="0" w:firstLine="480"/>
      </w:pPr>
      <w:rPr>
        <w:rFonts w:hint="default"/>
      </w:rPr>
    </w:lvl>
  </w:abstractNum>
  <w:abstractNum w:abstractNumId="39">
    <w:nsid w:val="EB1C8E99"/>
    <w:multiLevelType w:val="singleLevel"/>
    <w:tmpl w:val="EB1C8E99"/>
    <w:lvl w:ilvl="0" w:tentative="0">
      <w:start w:val="1"/>
      <w:numFmt w:val="decimal"/>
      <w:suff w:val="nothing"/>
      <w:lvlText w:val="%1．"/>
      <w:lvlJc w:val="left"/>
      <w:pPr>
        <w:ind w:left="0" w:firstLine="480"/>
      </w:pPr>
      <w:rPr>
        <w:rFonts w:hint="default"/>
      </w:rPr>
    </w:lvl>
  </w:abstractNum>
  <w:abstractNum w:abstractNumId="40">
    <w:nsid w:val="EC8C942E"/>
    <w:multiLevelType w:val="singleLevel"/>
    <w:tmpl w:val="EC8C942E"/>
    <w:lvl w:ilvl="0" w:tentative="0">
      <w:start w:val="1"/>
      <w:numFmt w:val="decimal"/>
      <w:suff w:val="nothing"/>
      <w:lvlText w:val="（%1）"/>
      <w:lvlJc w:val="left"/>
      <w:pPr>
        <w:ind w:left="0" w:firstLine="480"/>
      </w:pPr>
      <w:rPr>
        <w:rFonts w:hint="default"/>
      </w:rPr>
    </w:lvl>
  </w:abstractNum>
  <w:abstractNum w:abstractNumId="41">
    <w:nsid w:val="F1850635"/>
    <w:multiLevelType w:val="singleLevel"/>
    <w:tmpl w:val="F1850635"/>
    <w:lvl w:ilvl="0" w:tentative="0">
      <w:start w:val="1"/>
      <w:numFmt w:val="chineseCounting"/>
      <w:suff w:val="nothing"/>
      <w:lvlText w:val="第%1部分："/>
      <w:lvlJc w:val="left"/>
      <w:pPr>
        <w:ind w:left="0" w:firstLine="0"/>
      </w:pPr>
      <w:rPr>
        <w:rFonts w:hint="eastAsia"/>
      </w:rPr>
    </w:lvl>
  </w:abstractNum>
  <w:abstractNum w:abstractNumId="42">
    <w:nsid w:val="F1E106D3"/>
    <w:multiLevelType w:val="singleLevel"/>
    <w:tmpl w:val="F1E106D3"/>
    <w:lvl w:ilvl="0" w:tentative="0">
      <w:start w:val="1"/>
      <w:numFmt w:val="decimal"/>
      <w:suff w:val="nothing"/>
      <w:lvlText w:val="%1．"/>
      <w:lvlJc w:val="left"/>
      <w:pPr>
        <w:ind w:left="0" w:firstLine="480"/>
      </w:pPr>
      <w:rPr>
        <w:rFonts w:hint="default"/>
      </w:rPr>
    </w:lvl>
  </w:abstractNum>
  <w:abstractNum w:abstractNumId="43">
    <w:nsid w:val="F8D2DC0A"/>
    <w:multiLevelType w:val="singleLevel"/>
    <w:tmpl w:val="F8D2DC0A"/>
    <w:lvl w:ilvl="0" w:tentative="0">
      <w:start w:val="1"/>
      <w:numFmt w:val="decimal"/>
      <w:suff w:val="space"/>
      <w:lvlText w:val="%1."/>
      <w:lvlJc w:val="left"/>
      <w:pPr>
        <w:ind w:left="0" w:firstLine="0"/>
      </w:pPr>
      <w:rPr>
        <w:rFonts w:hint="default"/>
      </w:rPr>
    </w:lvl>
  </w:abstractNum>
  <w:abstractNum w:abstractNumId="44">
    <w:nsid w:val="F9423B88"/>
    <w:multiLevelType w:val="singleLevel"/>
    <w:tmpl w:val="F9423B88"/>
    <w:lvl w:ilvl="0" w:tentative="0">
      <w:start w:val="1"/>
      <w:numFmt w:val="decimal"/>
      <w:suff w:val="nothing"/>
      <w:lvlText w:val="（%1）"/>
      <w:lvlJc w:val="left"/>
      <w:pPr>
        <w:ind w:left="0" w:firstLine="480"/>
      </w:pPr>
      <w:rPr>
        <w:rFonts w:hint="default"/>
      </w:rPr>
    </w:lvl>
  </w:abstractNum>
  <w:abstractNum w:abstractNumId="45">
    <w:nsid w:val="FE13CA7F"/>
    <w:multiLevelType w:val="singleLevel"/>
    <w:tmpl w:val="FE13CA7F"/>
    <w:lvl w:ilvl="0" w:tentative="0">
      <w:start w:val="1"/>
      <w:numFmt w:val="decimal"/>
      <w:suff w:val="nothing"/>
      <w:lvlText w:val="（%1）"/>
      <w:lvlJc w:val="left"/>
      <w:pPr>
        <w:ind w:left="0" w:firstLine="480"/>
      </w:pPr>
      <w:rPr>
        <w:rFonts w:hint="default"/>
      </w:rPr>
    </w:lvl>
  </w:abstractNum>
  <w:abstractNum w:abstractNumId="46">
    <w:nsid w:val="018715E4"/>
    <w:multiLevelType w:val="singleLevel"/>
    <w:tmpl w:val="018715E4"/>
    <w:lvl w:ilvl="0" w:tentative="0">
      <w:start w:val="1"/>
      <w:numFmt w:val="decimal"/>
      <w:suff w:val="nothing"/>
      <w:lvlText w:val="%1．"/>
      <w:lvlJc w:val="left"/>
      <w:pPr>
        <w:ind w:left="0" w:firstLine="480"/>
      </w:pPr>
      <w:rPr>
        <w:rFonts w:hint="default"/>
      </w:rPr>
    </w:lvl>
  </w:abstractNum>
  <w:abstractNum w:abstractNumId="47">
    <w:nsid w:val="0516149D"/>
    <w:multiLevelType w:val="singleLevel"/>
    <w:tmpl w:val="0516149D"/>
    <w:lvl w:ilvl="0" w:tentative="0">
      <w:start w:val="1"/>
      <w:numFmt w:val="decimal"/>
      <w:suff w:val="nothing"/>
      <w:lvlText w:val="%1．"/>
      <w:lvlJc w:val="left"/>
      <w:pPr>
        <w:ind w:left="0" w:firstLine="480"/>
      </w:pPr>
      <w:rPr>
        <w:rFonts w:hint="default"/>
      </w:rPr>
    </w:lvl>
  </w:abstractNum>
  <w:abstractNum w:abstractNumId="48">
    <w:nsid w:val="07798F04"/>
    <w:multiLevelType w:val="singleLevel"/>
    <w:tmpl w:val="07798F04"/>
    <w:lvl w:ilvl="0" w:tentative="0">
      <w:start w:val="1"/>
      <w:numFmt w:val="decimal"/>
      <w:suff w:val="nothing"/>
      <w:lvlText w:val="%1．"/>
      <w:lvlJc w:val="left"/>
      <w:pPr>
        <w:ind w:left="0" w:firstLine="480"/>
      </w:pPr>
      <w:rPr>
        <w:rFonts w:hint="default"/>
      </w:rPr>
    </w:lvl>
  </w:abstractNum>
  <w:abstractNum w:abstractNumId="49">
    <w:nsid w:val="089A3669"/>
    <w:multiLevelType w:val="singleLevel"/>
    <w:tmpl w:val="089A3669"/>
    <w:lvl w:ilvl="0" w:tentative="0">
      <w:start w:val="1"/>
      <w:numFmt w:val="decimal"/>
      <w:suff w:val="nothing"/>
      <w:lvlText w:val="%1）"/>
      <w:lvlJc w:val="left"/>
      <w:pPr>
        <w:ind w:left="0" w:firstLine="480"/>
      </w:pPr>
      <w:rPr>
        <w:rFonts w:hint="default"/>
      </w:rPr>
    </w:lvl>
  </w:abstractNum>
  <w:abstractNum w:abstractNumId="50">
    <w:nsid w:val="0A719840"/>
    <w:multiLevelType w:val="singleLevel"/>
    <w:tmpl w:val="0A719840"/>
    <w:lvl w:ilvl="0" w:tentative="0">
      <w:start w:val="1"/>
      <w:numFmt w:val="decimal"/>
      <w:suff w:val="nothing"/>
      <w:lvlText w:val="（%1）"/>
      <w:lvlJc w:val="left"/>
      <w:pPr>
        <w:ind w:left="0" w:firstLine="480"/>
      </w:pPr>
      <w:rPr>
        <w:rFonts w:hint="default"/>
      </w:rPr>
    </w:lvl>
  </w:abstractNum>
  <w:abstractNum w:abstractNumId="51">
    <w:nsid w:val="0CD2A97C"/>
    <w:multiLevelType w:val="singleLevel"/>
    <w:tmpl w:val="0CD2A97C"/>
    <w:lvl w:ilvl="0" w:tentative="0">
      <w:start w:val="1"/>
      <w:numFmt w:val="decimal"/>
      <w:suff w:val="nothing"/>
      <w:lvlText w:val="（%1）"/>
      <w:lvlJc w:val="left"/>
      <w:pPr>
        <w:ind w:left="0" w:firstLine="480"/>
      </w:pPr>
      <w:rPr>
        <w:rFonts w:hint="default"/>
      </w:rPr>
    </w:lvl>
  </w:abstractNum>
  <w:abstractNum w:abstractNumId="52">
    <w:nsid w:val="0D30F23D"/>
    <w:multiLevelType w:val="singleLevel"/>
    <w:tmpl w:val="0D30F23D"/>
    <w:lvl w:ilvl="0" w:tentative="0">
      <w:start w:val="1"/>
      <w:numFmt w:val="decimal"/>
      <w:suff w:val="nothing"/>
      <w:lvlText w:val="%1．"/>
      <w:lvlJc w:val="left"/>
      <w:pPr>
        <w:ind w:left="0" w:firstLine="480"/>
      </w:pPr>
      <w:rPr>
        <w:rFonts w:hint="default"/>
      </w:rPr>
    </w:lvl>
  </w:abstractNum>
  <w:abstractNum w:abstractNumId="53">
    <w:nsid w:val="10972095"/>
    <w:multiLevelType w:val="singleLevel"/>
    <w:tmpl w:val="10972095"/>
    <w:lvl w:ilvl="0" w:tentative="0">
      <w:start w:val="1"/>
      <w:numFmt w:val="decimal"/>
      <w:suff w:val="nothing"/>
      <w:lvlText w:val="%1．"/>
      <w:lvlJc w:val="left"/>
      <w:pPr>
        <w:ind w:left="0" w:firstLine="480"/>
      </w:pPr>
      <w:rPr>
        <w:rFonts w:hint="default"/>
      </w:rPr>
    </w:lvl>
  </w:abstractNum>
  <w:abstractNum w:abstractNumId="54">
    <w:nsid w:val="11CFB180"/>
    <w:multiLevelType w:val="singleLevel"/>
    <w:tmpl w:val="11CFB180"/>
    <w:lvl w:ilvl="0" w:tentative="0">
      <w:start w:val="1"/>
      <w:numFmt w:val="chineseCounting"/>
      <w:suff w:val="nothing"/>
      <w:lvlText w:val="（%1）"/>
      <w:lvlJc w:val="left"/>
      <w:pPr>
        <w:ind w:left="0" w:firstLine="0"/>
      </w:pPr>
      <w:rPr>
        <w:rFonts w:hint="eastAsia"/>
      </w:rPr>
    </w:lvl>
  </w:abstractNum>
  <w:abstractNum w:abstractNumId="55">
    <w:nsid w:val="155B1F41"/>
    <w:multiLevelType w:val="singleLevel"/>
    <w:tmpl w:val="155B1F41"/>
    <w:lvl w:ilvl="0" w:tentative="0">
      <w:start w:val="1"/>
      <w:numFmt w:val="decimal"/>
      <w:suff w:val="nothing"/>
      <w:lvlText w:val="%1．"/>
      <w:lvlJc w:val="left"/>
      <w:pPr>
        <w:ind w:left="0" w:firstLine="480"/>
      </w:pPr>
      <w:rPr>
        <w:rFonts w:hint="default"/>
      </w:rPr>
    </w:lvl>
  </w:abstractNum>
  <w:abstractNum w:abstractNumId="56">
    <w:nsid w:val="1982572E"/>
    <w:multiLevelType w:val="singleLevel"/>
    <w:tmpl w:val="1982572E"/>
    <w:lvl w:ilvl="0" w:tentative="0">
      <w:start w:val="1"/>
      <w:numFmt w:val="decimal"/>
      <w:suff w:val="space"/>
      <w:lvlText w:val="%1."/>
      <w:lvlJc w:val="left"/>
      <w:pPr>
        <w:ind w:left="0" w:firstLine="480"/>
      </w:pPr>
      <w:rPr>
        <w:rFonts w:hint="default"/>
      </w:rPr>
    </w:lvl>
  </w:abstractNum>
  <w:abstractNum w:abstractNumId="57">
    <w:nsid w:val="1D5D2CF2"/>
    <w:multiLevelType w:val="singleLevel"/>
    <w:tmpl w:val="1D5D2CF2"/>
    <w:lvl w:ilvl="0" w:tentative="0">
      <w:start w:val="1"/>
      <w:numFmt w:val="chineseCounting"/>
      <w:suff w:val="nothing"/>
      <w:lvlText w:val="（%1）"/>
      <w:lvlJc w:val="left"/>
      <w:pPr>
        <w:ind w:left="0" w:firstLine="482"/>
      </w:pPr>
      <w:rPr>
        <w:rFonts w:hint="eastAsia"/>
      </w:rPr>
    </w:lvl>
  </w:abstractNum>
  <w:abstractNum w:abstractNumId="58">
    <w:nsid w:val="1EAD49B4"/>
    <w:multiLevelType w:val="singleLevel"/>
    <w:tmpl w:val="1EAD49B4"/>
    <w:lvl w:ilvl="0" w:tentative="0">
      <w:start w:val="1"/>
      <w:numFmt w:val="decimal"/>
      <w:suff w:val="nothing"/>
      <w:lvlText w:val="%1）"/>
      <w:lvlJc w:val="left"/>
      <w:pPr>
        <w:ind w:left="0" w:firstLine="480"/>
      </w:pPr>
      <w:rPr>
        <w:rFonts w:hint="default"/>
      </w:rPr>
    </w:lvl>
  </w:abstractNum>
  <w:abstractNum w:abstractNumId="59">
    <w:nsid w:val="21391A2C"/>
    <w:multiLevelType w:val="singleLevel"/>
    <w:tmpl w:val="21391A2C"/>
    <w:lvl w:ilvl="0" w:tentative="0">
      <w:start w:val="1"/>
      <w:numFmt w:val="decimal"/>
      <w:suff w:val="nothing"/>
      <w:lvlText w:val="%1．"/>
      <w:lvlJc w:val="left"/>
      <w:pPr>
        <w:ind w:left="0" w:firstLine="480"/>
      </w:pPr>
      <w:rPr>
        <w:rFonts w:hint="default"/>
      </w:rPr>
    </w:lvl>
  </w:abstractNum>
  <w:abstractNum w:abstractNumId="60">
    <w:nsid w:val="255B5A27"/>
    <w:multiLevelType w:val="singleLevel"/>
    <w:tmpl w:val="255B5A27"/>
    <w:lvl w:ilvl="0" w:tentative="0">
      <w:start w:val="1"/>
      <w:numFmt w:val="decimal"/>
      <w:suff w:val="nothing"/>
      <w:lvlText w:val="%1．"/>
      <w:lvlJc w:val="left"/>
      <w:pPr>
        <w:ind w:left="0" w:firstLine="480"/>
      </w:pPr>
      <w:rPr>
        <w:rFonts w:hint="default"/>
      </w:rPr>
    </w:lvl>
  </w:abstractNum>
  <w:abstractNum w:abstractNumId="61">
    <w:nsid w:val="2836F28B"/>
    <w:multiLevelType w:val="singleLevel"/>
    <w:tmpl w:val="2836F28B"/>
    <w:lvl w:ilvl="0" w:tentative="0">
      <w:start w:val="1"/>
      <w:numFmt w:val="chineseCounting"/>
      <w:suff w:val="nothing"/>
      <w:lvlText w:val="（%1）"/>
      <w:lvlJc w:val="left"/>
      <w:pPr>
        <w:ind w:left="0" w:firstLine="0"/>
      </w:pPr>
      <w:rPr>
        <w:rFonts w:hint="eastAsia"/>
      </w:rPr>
    </w:lvl>
  </w:abstractNum>
  <w:abstractNum w:abstractNumId="62">
    <w:nsid w:val="28BBDC16"/>
    <w:multiLevelType w:val="singleLevel"/>
    <w:tmpl w:val="28BBDC16"/>
    <w:lvl w:ilvl="0" w:tentative="0">
      <w:start w:val="1"/>
      <w:numFmt w:val="decimal"/>
      <w:suff w:val="nothing"/>
      <w:lvlText w:val="%1、"/>
      <w:lvlJc w:val="left"/>
      <w:pPr>
        <w:ind w:left="0" w:firstLine="480"/>
      </w:pPr>
      <w:rPr>
        <w:rFonts w:hint="default"/>
      </w:rPr>
    </w:lvl>
  </w:abstractNum>
  <w:abstractNum w:abstractNumId="63">
    <w:nsid w:val="28C5944B"/>
    <w:multiLevelType w:val="singleLevel"/>
    <w:tmpl w:val="28C5944B"/>
    <w:lvl w:ilvl="0" w:tentative="0">
      <w:start w:val="1"/>
      <w:numFmt w:val="decimal"/>
      <w:suff w:val="nothing"/>
      <w:lvlText w:val="%1．"/>
      <w:lvlJc w:val="left"/>
      <w:pPr>
        <w:ind w:left="0" w:firstLine="480"/>
      </w:pPr>
      <w:rPr>
        <w:rFonts w:hint="default"/>
      </w:rPr>
    </w:lvl>
  </w:abstractNum>
  <w:abstractNum w:abstractNumId="64">
    <w:nsid w:val="3391EAC1"/>
    <w:multiLevelType w:val="singleLevel"/>
    <w:tmpl w:val="3391EAC1"/>
    <w:lvl w:ilvl="0" w:tentative="0">
      <w:start w:val="1"/>
      <w:numFmt w:val="decimal"/>
      <w:suff w:val="nothing"/>
      <w:lvlText w:val="%1．"/>
      <w:lvlJc w:val="left"/>
      <w:pPr>
        <w:ind w:left="0" w:firstLine="480"/>
      </w:pPr>
      <w:rPr>
        <w:rFonts w:hint="default"/>
      </w:rPr>
    </w:lvl>
  </w:abstractNum>
  <w:abstractNum w:abstractNumId="65">
    <w:nsid w:val="33EDD535"/>
    <w:multiLevelType w:val="singleLevel"/>
    <w:tmpl w:val="33EDD535"/>
    <w:lvl w:ilvl="0" w:tentative="0">
      <w:start w:val="1"/>
      <w:numFmt w:val="decimal"/>
      <w:suff w:val="nothing"/>
      <w:lvlText w:val="（%1）"/>
      <w:lvlJc w:val="left"/>
      <w:pPr>
        <w:ind w:left="0" w:firstLine="480"/>
      </w:pPr>
      <w:rPr>
        <w:rFonts w:hint="default"/>
      </w:rPr>
    </w:lvl>
  </w:abstractNum>
  <w:abstractNum w:abstractNumId="66">
    <w:nsid w:val="358EC825"/>
    <w:multiLevelType w:val="singleLevel"/>
    <w:tmpl w:val="358EC825"/>
    <w:lvl w:ilvl="0" w:tentative="0">
      <w:start w:val="1"/>
      <w:numFmt w:val="decimal"/>
      <w:suff w:val="nothing"/>
      <w:lvlText w:val="%1．"/>
      <w:lvlJc w:val="left"/>
      <w:pPr>
        <w:ind w:left="0" w:firstLine="480"/>
      </w:pPr>
      <w:rPr>
        <w:rFonts w:hint="default"/>
      </w:rPr>
    </w:lvl>
  </w:abstractNum>
  <w:abstractNum w:abstractNumId="67">
    <w:nsid w:val="3BC15F90"/>
    <w:multiLevelType w:val="singleLevel"/>
    <w:tmpl w:val="3BC15F90"/>
    <w:lvl w:ilvl="0" w:tentative="0">
      <w:start w:val="1"/>
      <w:numFmt w:val="decimal"/>
      <w:suff w:val="nothing"/>
      <w:lvlText w:val="%1、"/>
      <w:lvlJc w:val="left"/>
      <w:pPr>
        <w:ind w:left="0" w:firstLine="480"/>
      </w:pPr>
      <w:rPr>
        <w:rFonts w:hint="default"/>
      </w:rPr>
    </w:lvl>
  </w:abstractNum>
  <w:abstractNum w:abstractNumId="68">
    <w:nsid w:val="3FB0F74A"/>
    <w:multiLevelType w:val="singleLevel"/>
    <w:tmpl w:val="3FB0F74A"/>
    <w:lvl w:ilvl="0" w:tentative="0">
      <w:start w:val="1"/>
      <w:numFmt w:val="chineseCounting"/>
      <w:suff w:val="nothing"/>
      <w:lvlText w:val="（%1）"/>
      <w:lvlJc w:val="left"/>
      <w:pPr>
        <w:ind w:left="0" w:firstLine="0"/>
      </w:pPr>
      <w:rPr>
        <w:rFonts w:hint="eastAsia"/>
      </w:rPr>
    </w:lvl>
  </w:abstractNum>
  <w:abstractNum w:abstractNumId="69">
    <w:nsid w:val="4422CE3B"/>
    <w:multiLevelType w:val="singleLevel"/>
    <w:tmpl w:val="4422CE3B"/>
    <w:lvl w:ilvl="0" w:tentative="0">
      <w:start w:val="1"/>
      <w:numFmt w:val="decimal"/>
      <w:suff w:val="nothing"/>
      <w:lvlText w:val="%1、"/>
      <w:lvlJc w:val="left"/>
      <w:pPr>
        <w:ind w:left="0" w:firstLine="480"/>
      </w:pPr>
      <w:rPr>
        <w:rFonts w:hint="default"/>
      </w:rPr>
    </w:lvl>
  </w:abstractNum>
  <w:abstractNum w:abstractNumId="70">
    <w:nsid w:val="451625C6"/>
    <w:multiLevelType w:val="singleLevel"/>
    <w:tmpl w:val="451625C6"/>
    <w:lvl w:ilvl="0" w:tentative="0">
      <w:start w:val="1"/>
      <w:numFmt w:val="decimal"/>
      <w:suff w:val="nothing"/>
      <w:lvlText w:val="（%1）"/>
      <w:lvlJc w:val="left"/>
      <w:pPr>
        <w:ind w:left="0" w:firstLine="0"/>
      </w:pPr>
      <w:rPr>
        <w:rFonts w:hint="default"/>
      </w:rPr>
    </w:lvl>
  </w:abstractNum>
  <w:abstractNum w:abstractNumId="71">
    <w:nsid w:val="47936B2C"/>
    <w:multiLevelType w:val="singleLevel"/>
    <w:tmpl w:val="47936B2C"/>
    <w:lvl w:ilvl="0" w:tentative="0">
      <w:start w:val="1"/>
      <w:numFmt w:val="decimal"/>
      <w:suff w:val="nothing"/>
      <w:lvlText w:val="%1．"/>
      <w:lvlJc w:val="left"/>
      <w:pPr>
        <w:ind w:left="0" w:firstLine="480"/>
      </w:pPr>
      <w:rPr>
        <w:rFonts w:hint="default"/>
      </w:rPr>
    </w:lvl>
  </w:abstractNum>
  <w:abstractNum w:abstractNumId="72">
    <w:nsid w:val="49968009"/>
    <w:multiLevelType w:val="singleLevel"/>
    <w:tmpl w:val="49968009"/>
    <w:lvl w:ilvl="0" w:tentative="0">
      <w:start w:val="1"/>
      <w:numFmt w:val="chineseCounting"/>
      <w:suff w:val="nothing"/>
      <w:lvlText w:val="（%1）"/>
      <w:lvlJc w:val="left"/>
      <w:pPr>
        <w:ind w:left="0" w:firstLine="0"/>
      </w:pPr>
      <w:rPr>
        <w:rFonts w:hint="eastAsia"/>
      </w:rPr>
    </w:lvl>
  </w:abstractNum>
  <w:abstractNum w:abstractNumId="73">
    <w:nsid w:val="49D5C825"/>
    <w:multiLevelType w:val="singleLevel"/>
    <w:tmpl w:val="49D5C825"/>
    <w:lvl w:ilvl="0" w:tentative="0">
      <w:start w:val="1"/>
      <w:numFmt w:val="decimal"/>
      <w:suff w:val="space"/>
      <w:lvlText w:val="%1."/>
      <w:lvlJc w:val="left"/>
      <w:pPr>
        <w:ind w:left="0" w:firstLine="480"/>
      </w:pPr>
      <w:rPr>
        <w:rFonts w:hint="default"/>
      </w:rPr>
    </w:lvl>
  </w:abstractNum>
  <w:abstractNum w:abstractNumId="74">
    <w:nsid w:val="4A286D4F"/>
    <w:multiLevelType w:val="singleLevel"/>
    <w:tmpl w:val="4A286D4F"/>
    <w:lvl w:ilvl="0" w:tentative="0">
      <w:start w:val="1"/>
      <w:numFmt w:val="decimal"/>
      <w:suff w:val="nothing"/>
      <w:lvlText w:val="%1、"/>
      <w:lvlJc w:val="left"/>
      <w:pPr>
        <w:ind w:left="0" w:firstLine="480"/>
      </w:pPr>
      <w:rPr>
        <w:rFonts w:hint="default"/>
      </w:rPr>
    </w:lvl>
  </w:abstractNum>
  <w:abstractNum w:abstractNumId="75">
    <w:nsid w:val="52A8D2A1"/>
    <w:multiLevelType w:val="singleLevel"/>
    <w:tmpl w:val="52A8D2A1"/>
    <w:lvl w:ilvl="0" w:tentative="0">
      <w:start w:val="1"/>
      <w:numFmt w:val="decimal"/>
      <w:suff w:val="nothing"/>
      <w:lvlText w:val="%1）"/>
      <w:lvlJc w:val="left"/>
      <w:pPr>
        <w:ind w:left="0" w:firstLine="480"/>
      </w:pPr>
      <w:rPr>
        <w:rFonts w:hint="default"/>
      </w:rPr>
    </w:lvl>
  </w:abstractNum>
  <w:abstractNum w:abstractNumId="76">
    <w:nsid w:val="54DA0066"/>
    <w:multiLevelType w:val="singleLevel"/>
    <w:tmpl w:val="54DA0066"/>
    <w:lvl w:ilvl="0" w:tentative="0">
      <w:start w:val="1"/>
      <w:numFmt w:val="decimal"/>
      <w:suff w:val="nothing"/>
      <w:lvlText w:val="（%1）"/>
      <w:lvlJc w:val="left"/>
      <w:pPr>
        <w:ind w:left="0" w:firstLine="480"/>
      </w:pPr>
      <w:rPr>
        <w:rFonts w:hint="default"/>
      </w:rPr>
    </w:lvl>
  </w:abstractNum>
  <w:abstractNum w:abstractNumId="77">
    <w:nsid w:val="5B247773"/>
    <w:multiLevelType w:val="singleLevel"/>
    <w:tmpl w:val="5B247773"/>
    <w:lvl w:ilvl="0" w:tentative="0">
      <w:start w:val="1"/>
      <w:numFmt w:val="decimal"/>
      <w:suff w:val="nothing"/>
      <w:lvlText w:val="%1．"/>
      <w:lvlJc w:val="left"/>
      <w:pPr>
        <w:ind w:left="0" w:firstLine="480"/>
      </w:pPr>
      <w:rPr>
        <w:rFonts w:hint="default"/>
      </w:rPr>
    </w:lvl>
  </w:abstractNum>
  <w:abstractNum w:abstractNumId="78">
    <w:nsid w:val="5C914168"/>
    <w:multiLevelType w:val="singleLevel"/>
    <w:tmpl w:val="5C914168"/>
    <w:lvl w:ilvl="0" w:tentative="0">
      <w:start w:val="1"/>
      <w:numFmt w:val="decimal"/>
      <w:suff w:val="nothing"/>
      <w:lvlText w:val="（%1）"/>
      <w:lvlJc w:val="left"/>
      <w:pPr>
        <w:ind w:left="0" w:firstLine="480"/>
      </w:pPr>
      <w:rPr>
        <w:rFonts w:hint="default"/>
      </w:rPr>
    </w:lvl>
  </w:abstractNum>
  <w:abstractNum w:abstractNumId="79">
    <w:nsid w:val="5E2D1979"/>
    <w:multiLevelType w:val="singleLevel"/>
    <w:tmpl w:val="5E2D1979"/>
    <w:lvl w:ilvl="0" w:tentative="0">
      <w:start w:val="1"/>
      <w:numFmt w:val="decimal"/>
      <w:suff w:val="space"/>
      <w:lvlText w:val="%1."/>
      <w:lvlJc w:val="left"/>
      <w:pPr>
        <w:ind w:left="0" w:firstLine="480"/>
      </w:pPr>
      <w:rPr>
        <w:rFonts w:hint="default"/>
      </w:rPr>
    </w:lvl>
  </w:abstractNum>
  <w:abstractNum w:abstractNumId="80">
    <w:nsid w:val="68018BD8"/>
    <w:multiLevelType w:val="singleLevel"/>
    <w:tmpl w:val="68018BD8"/>
    <w:lvl w:ilvl="0" w:tentative="0">
      <w:start w:val="1"/>
      <w:numFmt w:val="decimal"/>
      <w:suff w:val="nothing"/>
      <w:lvlText w:val="%1、"/>
      <w:lvlJc w:val="left"/>
      <w:pPr>
        <w:ind w:left="0" w:firstLine="480"/>
      </w:pPr>
      <w:rPr>
        <w:rFonts w:hint="default"/>
      </w:rPr>
    </w:lvl>
  </w:abstractNum>
  <w:abstractNum w:abstractNumId="81">
    <w:nsid w:val="69AD741A"/>
    <w:multiLevelType w:val="singleLevel"/>
    <w:tmpl w:val="69AD741A"/>
    <w:lvl w:ilvl="0" w:tentative="0">
      <w:start w:val="1"/>
      <w:numFmt w:val="decimal"/>
      <w:suff w:val="nothing"/>
      <w:lvlText w:val="%1．"/>
      <w:lvlJc w:val="left"/>
      <w:pPr>
        <w:ind w:left="0" w:firstLine="480"/>
      </w:pPr>
      <w:rPr>
        <w:rFonts w:hint="default"/>
      </w:rPr>
    </w:lvl>
  </w:abstractNum>
  <w:abstractNum w:abstractNumId="82">
    <w:nsid w:val="78A4DAC3"/>
    <w:multiLevelType w:val="singleLevel"/>
    <w:tmpl w:val="78A4DAC3"/>
    <w:lvl w:ilvl="0" w:tentative="0">
      <w:start w:val="1"/>
      <w:numFmt w:val="decimal"/>
      <w:suff w:val="nothing"/>
      <w:lvlText w:val="%1．"/>
      <w:lvlJc w:val="left"/>
      <w:pPr>
        <w:ind w:left="0" w:firstLine="480"/>
      </w:pPr>
      <w:rPr>
        <w:rFonts w:hint="default"/>
      </w:rPr>
    </w:lvl>
  </w:abstractNum>
  <w:abstractNum w:abstractNumId="83">
    <w:nsid w:val="79B4BF3B"/>
    <w:multiLevelType w:val="singleLevel"/>
    <w:tmpl w:val="79B4BF3B"/>
    <w:lvl w:ilvl="0" w:tentative="0">
      <w:start w:val="1"/>
      <w:numFmt w:val="decimal"/>
      <w:suff w:val="nothing"/>
      <w:lvlText w:val="%1．"/>
      <w:lvlJc w:val="left"/>
      <w:pPr>
        <w:ind w:left="0" w:firstLine="480"/>
      </w:pPr>
      <w:rPr>
        <w:rFonts w:hint="default"/>
      </w:rPr>
    </w:lvl>
  </w:abstractNum>
  <w:abstractNum w:abstractNumId="84">
    <w:nsid w:val="7B9B9361"/>
    <w:multiLevelType w:val="singleLevel"/>
    <w:tmpl w:val="7B9B9361"/>
    <w:lvl w:ilvl="0" w:tentative="0">
      <w:start w:val="1"/>
      <w:numFmt w:val="decimal"/>
      <w:suff w:val="nothing"/>
      <w:lvlText w:val="%1．"/>
      <w:lvlJc w:val="left"/>
      <w:pPr>
        <w:ind w:left="0" w:firstLine="480"/>
      </w:pPr>
      <w:rPr>
        <w:rFonts w:hint="default"/>
      </w:rPr>
    </w:lvl>
  </w:abstractNum>
  <w:abstractNum w:abstractNumId="85">
    <w:nsid w:val="7F6717FB"/>
    <w:multiLevelType w:val="singleLevel"/>
    <w:tmpl w:val="7F6717FB"/>
    <w:lvl w:ilvl="0" w:tentative="0">
      <w:start w:val="1"/>
      <w:numFmt w:val="chineseCounting"/>
      <w:suff w:val="nothing"/>
      <w:lvlText w:val="（%1）"/>
      <w:lvlJc w:val="left"/>
      <w:pPr>
        <w:ind w:left="0" w:firstLine="0"/>
      </w:pPr>
      <w:rPr>
        <w:rFonts w:hint="eastAsia"/>
      </w:rPr>
    </w:lvl>
  </w:abstractNum>
  <w:num w:numId="1">
    <w:abstractNumId w:val="33"/>
  </w:num>
  <w:num w:numId="2">
    <w:abstractNumId w:val="56"/>
  </w:num>
  <w:num w:numId="3">
    <w:abstractNumId w:val="68"/>
  </w:num>
  <w:num w:numId="4">
    <w:abstractNumId w:val="64"/>
  </w:num>
  <w:num w:numId="5">
    <w:abstractNumId w:val="65"/>
  </w:num>
  <w:num w:numId="6">
    <w:abstractNumId w:val="5"/>
  </w:num>
  <w:num w:numId="7">
    <w:abstractNumId w:val="23"/>
  </w:num>
  <w:num w:numId="8">
    <w:abstractNumId w:val="74"/>
  </w:num>
  <w:num w:numId="9">
    <w:abstractNumId w:val="16"/>
  </w:num>
  <w:num w:numId="10">
    <w:abstractNumId w:val="24"/>
  </w:num>
  <w:num w:numId="11">
    <w:abstractNumId w:val="54"/>
  </w:num>
  <w:num w:numId="12">
    <w:abstractNumId w:val="82"/>
  </w:num>
  <w:num w:numId="13">
    <w:abstractNumId w:val="70"/>
  </w:num>
  <w:num w:numId="14">
    <w:abstractNumId w:val="36"/>
  </w:num>
  <w:num w:numId="15">
    <w:abstractNumId w:val="47"/>
  </w:num>
  <w:num w:numId="16">
    <w:abstractNumId w:val="84"/>
  </w:num>
  <w:num w:numId="17">
    <w:abstractNumId w:val="60"/>
  </w:num>
  <w:num w:numId="18">
    <w:abstractNumId w:val="83"/>
  </w:num>
  <w:num w:numId="19">
    <w:abstractNumId w:val="46"/>
  </w:num>
  <w:num w:numId="20">
    <w:abstractNumId w:val="63"/>
  </w:num>
  <w:num w:numId="21">
    <w:abstractNumId w:val="37"/>
  </w:num>
  <w:num w:numId="22">
    <w:abstractNumId w:val="52"/>
  </w:num>
  <w:num w:numId="23">
    <w:abstractNumId w:val="73"/>
  </w:num>
  <w:num w:numId="24">
    <w:abstractNumId w:val="77"/>
  </w:num>
  <w:num w:numId="25">
    <w:abstractNumId w:val="61"/>
  </w:num>
  <w:num w:numId="26">
    <w:abstractNumId w:val="81"/>
  </w:num>
  <w:num w:numId="27">
    <w:abstractNumId w:val="14"/>
  </w:num>
  <w:num w:numId="28">
    <w:abstractNumId w:val="22"/>
  </w:num>
  <w:num w:numId="29">
    <w:abstractNumId w:val="13"/>
  </w:num>
  <w:num w:numId="30">
    <w:abstractNumId w:val="42"/>
  </w:num>
  <w:num w:numId="31">
    <w:abstractNumId w:val="38"/>
  </w:num>
  <w:num w:numId="32">
    <w:abstractNumId w:val="55"/>
  </w:num>
  <w:num w:numId="33">
    <w:abstractNumId w:val="53"/>
  </w:num>
  <w:num w:numId="34">
    <w:abstractNumId w:val="9"/>
  </w:num>
  <w:num w:numId="35">
    <w:abstractNumId w:val="71"/>
  </w:num>
  <w:num w:numId="36">
    <w:abstractNumId w:val="45"/>
  </w:num>
  <w:num w:numId="37">
    <w:abstractNumId w:val="66"/>
  </w:num>
  <w:num w:numId="38">
    <w:abstractNumId w:val="48"/>
  </w:num>
  <w:num w:numId="39">
    <w:abstractNumId w:val="75"/>
  </w:num>
  <w:num w:numId="40">
    <w:abstractNumId w:val="3"/>
  </w:num>
  <w:num w:numId="41">
    <w:abstractNumId w:val="32"/>
  </w:num>
  <w:num w:numId="42">
    <w:abstractNumId w:val="34"/>
  </w:num>
  <w:num w:numId="43">
    <w:abstractNumId w:val="49"/>
  </w:num>
  <w:num w:numId="44">
    <w:abstractNumId w:val="58"/>
  </w:num>
  <w:num w:numId="45">
    <w:abstractNumId w:val="17"/>
  </w:num>
  <w:num w:numId="46">
    <w:abstractNumId w:val="26"/>
  </w:num>
  <w:num w:numId="47">
    <w:abstractNumId w:val="4"/>
  </w:num>
  <w:num w:numId="48">
    <w:abstractNumId w:val="79"/>
  </w:num>
  <w:num w:numId="49">
    <w:abstractNumId w:val="27"/>
  </w:num>
  <w:num w:numId="50">
    <w:abstractNumId w:val="7"/>
  </w:num>
  <w:num w:numId="51">
    <w:abstractNumId w:val="20"/>
  </w:num>
  <w:num w:numId="52">
    <w:abstractNumId w:val="35"/>
  </w:num>
  <w:num w:numId="53">
    <w:abstractNumId w:val="28"/>
  </w:num>
  <w:num w:numId="54">
    <w:abstractNumId w:val="0"/>
  </w:num>
  <w:num w:numId="55">
    <w:abstractNumId w:val="44"/>
  </w:num>
  <w:num w:numId="56">
    <w:abstractNumId w:val="30"/>
  </w:num>
  <w:num w:numId="57">
    <w:abstractNumId w:val="51"/>
  </w:num>
  <w:num w:numId="58">
    <w:abstractNumId w:val="40"/>
  </w:num>
  <w:num w:numId="59">
    <w:abstractNumId w:val="15"/>
  </w:num>
  <w:num w:numId="60">
    <w:abstractNumId w:val="2"/>
  </w:num>
  <w:num w:numId="61">
    <w:abstractNumId w:val="31"/>
  </w:num>
  <w:num w:numId="62">
    <w:abstractNumId w:val="29"/>
  </w:num>
  <w:num w:numId="63">
    <w:abstractNumId w:val="18"/>
  </w:num>
  <w:num w:numId="64">
    <w:abstractNumId w:val="50"/>
  </w:num>
  <w:num w:numId="65">
    <w:abstractNumId w:val="43"/>
  </w:num>
  <w:num w:numId="66">
    <w:abstractNumId w:val="11"/>
  </w:num>
  <w:num w:numId="67">
    <w:abstractNumId w:val="78"/>
  </w:num>
  <w:num w:numId="68">
    <w:abstractNumId w:val="67"/>
  </w:num>
  <w:num w:numId="69">
    <w:abstractNumId w:val="62"/>
  </w:num>
  <w:num w:numId="70">
    <w:abstractNumId w:val="69"/>
  </w:num>
  <w:num w:numId="71">
    <w:abstractNumId w:val="80"/>
  </w:num>
  <w:num w:numId="72">
    <w:abstractNumId w:val="6"/>
  </w:num>
  <w:num w:numId="73">
    <w:abstractNumId w:val="57"/>
  </w:num>
  <w:num w:numId="74">
    <w:abstractNumId w:val="19"/>
  </w:num>
  <w:num w:numId="75">
    <w:abstractNumId w:val="8"/>
  </w:num>
  <w:num w:numId="76">
    <w:abstractNumId w:val="25"/>
  </w:num>
  <w:num w:numId="77">
    <w:abstractNumId w:val="10"/>
  </w:num>
  <w:num w:numId="78">
    <w:abstractNumId w:val="21"/>
  </w:num>
  <w:num w:numId="79">
    <w:abstractNumId w:val="85"/>
  </w:num>
  <w:num w:numId="80">
    <w:abstractNumId w:val="1"/>
  </w:num>
  <w:num w:numId="81">
    <w:abstractNumId w:val="12"/>
  </w:num>
  <w:num w:numId="82">
    <w:abstractNumId w:val="76"/>
  </w:num>
  <w:num w:numId="83">
    <w:abstractNumId w:val="39"/>
  </w:num>
  <w:num w:numId="84">
    <w:abstractNumId w:val="59"/>
  </w:num>
  <w:num w:numId="85">
    <w:abstractNumId w:val="41"/>
  </w:num>
  <w:num w:numId="8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D4DEE"/>
    <w:rsid w:val="033772A8"/>
    <w:rsid w:val="0527049B"/>
    <w:rsid w:val="052F78DA"/>
    <w:rsid w:val="055C6F2E"/>
    <w:rsid w:val="0A496C6B"/>
    <w:rsid w:val="0BE1433A"/>
    <w:rsid w:val="104E5D16"/>
    <w:rsid w:val="105A66EF"/>
    <w:rsid w:val="112D2880"/>
    <w:rsid w:val="1569438A"/>
    <w:rsid w:val="1666507F"/>
    <w:rsid w:val="17C93E4A"/>
    <w:rsid w:val="19F86470"/>
    <w:rsid w:val="1CBD4DEE"/>
    <w:rsid w:val="1DF04C6C"/>
    <w:rsid w:val="1E016BE6"/>
    <w:rsid w:val="21AF16D4"/>
    <w:rsid w:val="251870E7"/>
    <w:rsid w:val="2A712318"/>
    <w:rsid w:val="2E9574DA"/>
    <w:rsid w:val="32E92551"/>
    <w:rsid w:val="34DA510C"/>
    <w:rsid w:val="36F137CE"/>
    <w:rsid w:val="37307DA0"/>
    <w:rsid w:val="3A9173B6"/>
    <w:rsid w:val="3AA030C9"/>
    <w:rsid w:val="415F4D5D"/>
    <w:rsid w:val="42A13E16"/>
    <w:rsid w:val="47CF7161"/>
    <w:rsid w:val="480A4DA7"/>
    <w:rsid w:val="4FA57CEC"/>
    <w:rsid w:val="5355060B"/>
    <w:rsid w:val="58900043"/>
    <w:rsid w:val="59407EBE"/>
    <w:rsid w:val="60706D24"/>
    <w:rsid w:val="6118527D"/>
    <w:rsid w:val="617D3210"/>
    <w:rsid w:val="6A627569"/>
    <w:rsid w:val="6D6C71AB"/>
    <w:rsid w:val="766034F6"/>
    <w:rsid w:val="7887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4">
    <w:name w:val="heading 2"/>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5">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6">
    <w:name w:val="heading 4"/>
    <w:next w:val="1"/>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7">
    <w:name w:val="heading 5"/>
    <w:next w:val="1"/>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8">
    <w:name w:val="heading 6"/>
    <w:next w:val="1"/>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9">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10">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1">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widowControl/>
      <w:ind w:firstLine="420" w:firstLineChars="200"/>
      <w:jc w:val="left"/>
    </w:pPr>
    <w:rPr>
      <w:rFonts w:ascii="Calibri" w:hAnsi="Calibri" w:eastAsia="宋体"/>
      <w:kern w:val="0"/>
      <w:szCs w:val="20"/>
    </w:rPr>
  </w:style>
  <w:style w:type="paragraph" w:styleId="12">
    <w:name w:val="annotation text"/>
    <w:basedOn w:val="1"/>
    <w:qFormat/>
    <w:uiPriority w:val="0"/>
    <w:pPr>
      <w:jc w:val="left"/>
    </w:pPr>
  </w:style>
  <w:style w:type="paragraph" w:styleId="13">
    <w:name w:val="Body Tex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4">
    <w:name w:val="footer"/>
    <w:uiPriority w:val="0"/>
    <w:pPr>
      <w:widowControl w:val="0"/>
      <w:tabs>
        <w:tab w:val="center" w:pos="4153"/>
        <w:tab w:val="right" w:pos="8306"/>
      </w:tabs>
      <w:adjustRightInd w:val="0"/>
      <w:spacing w:line="288" w:lineRule="auto"/>
      <w:jc w:val="left"/>
    </w:pPr>
    <w:rPr>
      <w:rFonts w:ascii="Calibri" w:hAnsi="Calibri" w:eastAsia="宋体" w:cs="Times New Roman"/>
      <w:kern w:val="2"/>
      <w:sz w:val="18"/>
      <w:szCs w:val="18"/>
      <w:lang w:bidi="ar-SA"/>
    </w:rPr>
  </w:style>
  <w:style w:type="paragraph" w:styleId="1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21">
    <w:name w:val="Strong"/>
    <w:basedOn w:val="20"/>
    <w:qFormat/>
    <w:uiPriority w:val="0"/>
    <w:rPr>
      <w:b/>
    </w:rPr>
  </w:style>
  <w:style w:type="paragraph" w:customStyle="1" w:styleId="2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99</Pages>
  <Words>27592</Words>
  <Characters>28507</Characters>
  <Lines>0</Lines>
  <Paragraphs>0</Paragraphs>
  <TotalTime>2</TotalTime>
  <ScaleCrop>false</ScaleCrop>
  <LinksUpToDate>false</LinksUpToDate>
  <CharactersWithSpaces>28532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2025-05-03T22:57:00Z</dcterms:created>
  <dc:creator>黄钢臻</dc:creator>
  <cp:lastModifiedBy>黄钢臻</cp:lastModifiedBy>
  <dcterms:modified xsi:type="dcterms:W3CDTF">2025-07-22T08:53:59Z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9D8EBE54A9C74C76B45190F27D3CC40C_13</vt:lpwstr>
  </property>
  <property fmtid="{D5CDD505-2E9C-101B-9397-08002B2CF9AE}" pid="4" name="KSOTemplateDocerSaveRecord">
    <vt:lpwstr>eyJoZGlkIjoiNTExYjdlZjZlYzBhNzYxMTVjOWVlNmJhNGFlZDQyMDIiLCJ1c2VySWQiOiIzMDQ5NjYzNjIifQ==</vt:lpwstr>
  </property>
</Properties>
</file>