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FAA42F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sz w:val="48"/>
          <w:szCs w:val="56"/>
        </w:rPr>
      </w:pPr>
      <w:bookmarkStart w:id="0" w:name="_Toc9997"/>
    </w:p>
    <w:p w14:paraId="16E42257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sz w:val="48"/>
          <w:szCs w:val="56"/>
        </w:rPr>
      </w:pPr>
    </w:p>
    <w:p w14:paraId="6D1DFC9F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sz w:val="48"/>
          <w:szCs w:val="56"/>
        </w:rPr>
      </w:pPr>
    </w:p>
    <w:bookmarkEnd w:id="0"/>
    <w:p w14:paraId="7CFA97BD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sz w:val="48"/>
          <w:szCs w:val="5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56"/>
          <w:lang w:val="en-US" w:eastAsia="zh-CN"/>
        </w:rPr>
        <w:t>项目名称</w:t>
      </w:r>
    </w:p>
    <w:p w14:paraId="349C2792">
      <w:pPr>
        <w:pStyle w:val="11"/>
        <w:rPr>
          <w:rFonts w:hint="eastAsia" w:asciiTheme="minorEastAsia" w:hAnsiTheme="minorEastAsia" w:eastAsiaTheme="minorEastAsia" w:cstheme="minorEastAsia"/>
        </w:rPr>
      </w:pPr>
    </w:p>
    <w:p w14:paraId="65A6D3E5">
      <w:pPr>
        <w:rPr>
          <w:rFonts w:hint="eastAsia" w:asciiTheme="minorEastAsia" w:hAnsiTheme="minorEastAsia" w:eastAsiaTheme="minorEastAsia" w:cstheme="minorEastAsia"/>
        </w:rPr>
      </w:pPr>
    </w:p>
    <w:p w14:paraId="4C1BD973">
      <w:pPr>
        <w:rPr>
          <w:rFonts w:hint="eastAsia" w:asciiTheme="minorEastAsia" w:hAnsiTheme="minorEastAsia" w:eastAsiaTheme="minorEastAsia" w:cstheme="minorEastAsia"/>
        </w:rPr>
      </w:pPr>
    </w:p>
    <w:p w14:paraId="6371E1C6">
      <w:pPr>
        <w:rPr>
          <w:rFonts w:hint="eastAsia" w:asciiTheme="minorEastAsia" w:hAnsiTheme="minorEastAsia" w:eastAsiaTheme="minorEastAsia" w:cstheme="minorEastAsia"/>
        </w:rPr>
      </w:pPr>
    </w:p>
    <w:p w14:paraId="22EF5055">
      <w:pPr>
        <w:rPr>
          <w:rFonts w:hint="eastAsia" w:asciiTheme="minorEastAsia" w:hAnsiTheme="minorEastAsia" w:eastAsiaTheme="minorEastAsia" w:cstheme="minorEastAsia"/>
        </w:rPr>
      </w:pPr>
    </w:p>
    <w:p w14:paraId="51E999D4">
      <w:pPr>
        <w:ind w:firstLine="0" w:firstLineChars="0"/>
        <w:rPr>
          <w:rFonts w:hint="eastAsia" w:asciiTheme="minorEastAsia" w:hAnsiTheme="minorEastAsia" w:eastAsiaTheme="minorEastAsia" w:cstheme="minorEastAsia"/>
        </w:rPr>
      </w:pPr>
    </w:p>
    <w:p w14:paraId="09BF48C3">
      <w:pPr>
        <w:ind w:firstLine="0" w:firstLineChars="0"/>
        <w:rPr>
          <w:rFonts w:hint="eastAsia" w:asciiTheme="minorEastAsia" w:hAnsiTheme="minorEastAsia" w:eastAsiaTheme="minorEastAsia" w:cstheme="minorEastAsia"/>
        </w:rPr>
      </w:pPr>
    </w:p>
    <w:p w14:paraId="0EACC1DA">
      <w:pPr>
        <w:ind w:firstLine="0" w:firstLineChars="0"/>
        <w:rPr>
          <w:rFonts w:hint="eastAsia" w:asciiTheme="minorEastAsia" w:hAnsiTheme="minorEastAsia" w:eastAsiaTheme="minorEastAsia" w:cstheme="minorEastAsia"/>
        </w:rPr>
      </w:pPr>
    </w:p>
    <w:p w14:paraId="0A572627">
      <w:pPr>
        <w:ind w:firstLine="640"/>
        <w:rPr>
          <w:rFonts w:hint="eastAsia" w:asciiTheme="minorEastAsia" w:hAnsiTheme="minorEastAsia" w:eastAsiaTheme="minorEastAsia" w:cstheme="minorEastAsia"/>
          <w:sz w:val="32"/>
          <w:szCs w:val="40"/>
        </w:rPr>
      </w:pPr>
    </w:p>
    <w:p w14:paraId="4C5F5A51">
      <w:pPr>
        <w:ind w:firstLine="640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响应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单位：</w:t>
      </w:r>
    </w:p>
    <w:p w14:paraId="0118BF74">
      <w:pPr>
        <w:pStyle w:val="9"/>
        <w:ind w:firstLine="640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响应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日期：</w:t>
      </w:r>
    </w:p>
    <w:p w14:paraId="6E3D0430">
      <w:pPr>
        <w:pStyle w:val="9"/>
        <w:ind w:firstLine="640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联系人：</w:t>
      </w:r>
    </w:p>
    <w:p w14:paraId="59B6324C">
      <w:pPr>
        <w:pStyle w:val="9"/>
        <w:ind w:firstLine="640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联系电话：</w:t>
      </w:r>
    </w:p>
    <w:p w14:paraId="2D757971">
      <w:pPr>
        <w:rPr>
          <w:rFonts w:hint="eastAsia" w:asciiTheme="minorEastAsia" w:hAnsiTheme="minorEastAsia" w:eastAsiaTheme="minorEastAsia" w:cstheme="minorEastAsia"/>
        </w:rPr>
      </w:pPr>
    </w:p>
    <w:p w14:paraId="0EC0B5A7">
      <w:pPr>
        <w:pStyle w:val="9"/>
        <w:rPr>
          <w:rFonts w:hint="eastAsia" w:asciiTheme="minorEastAsia" w:hAnsiTheme="minorEastAsia" w:eastAsiaTheme="minorEastAsia" w:cstheme="minorEastAsia"/>
        </w:rPr>
      </w:pPr>
    </w:p>
    <w:p w14:paraId="172AA838">
      <w:pPr>
        <w:pStyle w:val="9"/>
        <w:rPr>
          <w:rFonts w:hint="eastAsia" w:asciiTheme="minorEastAsia" w:hAnsiTheme="minorEastAsia" w:eastAsiaTheme="minorEastAsia" w:cstheme="minorEastAsia"/>
        </w:rPr>
      </w:pPr>
    </w:p>
    <w:p w14:paraId="55907A4E">
      <w:pPr>
        <w:rPr>
          <w:rFonts w:hint="eastAsia" w:asciiTheme="minorEastAsia" w:hAnsiTheme="minorEastAsia" w:eastAsiaTheme="minorEastAsia" w:cstheme="minorEastAsia"/>
        </w:rPr>
      </w:pPr>
    </w:p>
    <w:p w14:paraId="5BB9DEFC">
      <w:pPr>
        <w:rPr>
          <w:rFonts w:hint="eastAsia" w:asciiTheme="minorEastAsia" w:hAnsiTheme="minorEastAsia" w:eastAsiaTheme="minorEastAsia" w:cstheme="minorEastAsia"/>
        </w:rPr>
      </w:pPr>
    </w:p>
    <w:p w14:paraId="2E71E120">
      <w:pPr>
        <w:rPr>
          <w:rFonts w:hint="eastAsia" w:asciiTheme="minorEastAsia" w:hAnsiTheme="minorEastAsia" w:eastAsiaTheme="minorEastAsia" w:cstheme="minorEastAsia"/>
        </w:rPr>
      </w:pPr>
    </w:p>
    <w:p w14:paraId="69CDE650">
      <w:pPr>
        <w:rPr>
          <w:rFonts w:hint="eastAsia" w:asciiTheme="minorEastAsia" w:hAnsiTheme="minorEastAsia" w:eastAsiaTheme="minorEastAsia" w:cstheme="minorEastAsia"/>
        </w:rPr>
      </w:pPr>
    </w:p>
    <w:p w14:paraId="3A244760">
      <w:pPr>
        <w:rPr>
          <w:rFonts w:hint="eastAsia" w:asciiTheme="minorEastAsia" w:hAnsiTheme="minorEastAsia" w:eastAsiaTheme="minorEastAsia" w:cstheme="minorEastAsia"/>
        </w:rPr>
      </w:pPr>
    </w:p>
    <w:p w14:paraId="7E233787">
      <w:pPr>
        <w:rPr>
          <w:rFonts w:hint="eastAsia" w:asciiTheme="minorEastAsia" w:hAnsiTheme="minorEastAsia" w:eastAsiaTheme="minorEastAsia" w:cstheme="minorEastAsia"/>
        </w:rPr>
      </w:pPr>
    </w:p>
    <w:p w14:paraId="636C875C">
      <w:pPr>
        <w:rPr>
          <w:rFonts w:hint="eastAsia" w:asciiTheme="minorEastAsia" w:hAnsiTheme="minorEastAsia" w:eastAsiaTheme="minorEastAsia" w:cstheme="minorEastAsia"/>
        </w:rPr>
      </w:pPr>
    </w:p>
    <w:p w14:paraId="1CD75E5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A0DB5AE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目录</w:t>
      </w:r>
    </w:p>
    <w:p w14:paraId="6FD19A71">
      <w:pPr>
        <w:pStyle w:val="11"/>
        <w:tabs>
          <w:tab w:val="right" w:pos="4800"/>
          <w:tab w:val="right" w:leader="dot" w:pos="8306"/>
        </w:tabs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TOC \o "1-2" \h \u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</w:p>
    <w:p w14:paraId="38FE1D08">
      <w:pPr>
        <w:pStyle w:val="10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</w:rPr>
      </w:pPr>
    </w:p>
    <w:p w14:paraId="71759E92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end"/>
      </w:r>
    </w:p>
    <w:p w14:paraId="36A8987D">
      <w:pPr>
        <w:rPr>
          <w:rFonts w:hint="eastAsia" w:asciiTheme="minorEastAsia" w:hAnsiTheme="minorEastAsia" w:eastAsiaTheme="minorEastAsia" w:cstheme="minorEastAsia"/>
        </w:rPr>
      </w:pPr>
    </w:p>
    <w:p w14:paraId="294D1425">
      <w:pPr>
        <w:rPr>
          <w:rFonts w:hint="eastAsia" w:asciiTheme="minorEastAsia" w:hAnsiTheme="minorEastAsia" w:eastAsiaTheme="minorEastAsia" w:cstheme="minorEastAsia"/>
        </w:rPr>
      </w:pPr>
    </w:p>
    <w:p w14:paraId="571094A8">
      <w:pPr>
        <w:pStyle w:val="2"/>
        <w:keepNext w:val="0"/>
        <w:keepLines w:val="0"/>
        <w:widowControl/>
        <w:suppressLineNumbers w:val="0"/>
        <w:ind w:firstLine="1928" w:firstLineChars="400"/>
        <w:rPr>
          <w:rFonts w:hint="eastAsia" w:asciiTheme="minorEastAsia" w:hAnsiTheme="minorEastAsia" w:eastAsiaTheme="minorEastAsia" w:cstheme="minorEastAsia"/>
        </w:rPr>
      </w:pPr>
    </w:p>
    <w:p w14:paraId="08D69AD2">
      <w:pPr>
        <w:pStyle w:val="2"/>
        <w:keepNext w:val="0"/>
        <w:keepLines w:val="0"/>
        <w:widowControl/>
        <w:suppressLineNumbers w:val="0"/>
        <w:ind w:firstLine="1928" w:firstLineChars="400"/>
        <w:rPr>
          <w:rFonts w:hint="eastAsia" w:asciiTheme="minorEastAsia" w:hAnsiTheme="minorEastAsia" w:eastAsiaTheme="minorEastAsia" w:cstheme="minorEastAsia"/>
        </w:rPr>
      </w:pPr>
    </w:p>
    <w:p w14:paraId="3DE5E122">
      <w:pPr>
        <w:rPr>
          <w:rFonts w:hint="eastAsia" w:asciiTheme="minorEastAsia" w:hAnsiTheme="minorEastAsia" w:eastAsiaTheme="minorEastAsia" w:cstheme="minorEastAsia"/>
        </w:rPr>
      </w:pPr>
    </w:p>
    <w:p w14:paraId="759FEFCF">
      <w:pPr>
        <w:rPr>
          <w:rFonts w:hint="eastAsia" w:asciiTheme="minorEastAsia" w:hAnsiTheme="minorEastAsia" w:eastAsiaTheme="minorEastAsia" w:cstheme="minorEastAsia"/>
        </w:rPr>
      </w:pPr>
    </w:p>
    <w:p w14:paraId="21A892C8">
      <w:pPr>
        <w:rPr>
          <w:rFonts w:hint="eastAsia" w:asciiTheme="minorEastAsia" w:hAnsiTheme="minorEastAsia" w:eastAsiaTheme="minorEastAsia" w:cstheme="minorEastAsia"/>
        </w:rPr>
      </w:pPr>
    </w:p>
    <w:p w14:paraId="49AAD4B7">
      <w:pPr>
        <w:rPr>
          <w:rFonts w:hint="eastAsia" w:asciiTheme="minorEastAsia" w:hAnsiTheme="minorEastAsia" w:eastAsiaTheme="minorEastAsia" w:cstheme="minorEastAsia"/>
        </w:rPr>
      </w:pPr>
    </w:p>
    <w:p w14:paraId="14479206">
      <w:pPr>
        <w:rPr>
          <w:rFonts w:hint="eastAsia" w:asciiTheme="minorEastAsia" w:hAnsiTheme="minorEastAsia" w:eastAsiaTheme="minorEastAsia" w:cstheme="minorEastAsia"/>
        </w:rPr>
      </w:pPr>
    </w:p>
    <w:p w14:paraId="05EF8483">
      <w:pPr>
        <w:rPr>
          <w:rFonts w:hint="eastAsia" w:asciiTheme="minorEastAsia" w:hAnsiTheme="minorEastAsia" w:eastAsiaTheme="minorEastAsia" w:cstheme="minorEastAsia"/>
        </w:rPr>
      </w:pPr>
    </w:p>
    <w:p w14:paraId="72C05E18">
      <w:pPr>
        <w:rPr>
          <w:rFonts w:hint="eastAsia" w:asciiTheme="minorEastAsia" w:hAnsiTheme="minorEastAsia" w:eastAsiaTheme="minorEastAsia" w:cstheme="minorEastAsia"/>
        </w:rPr>
      </w:pPr>
    </w:p>
    <w:p w14:paraId="686BA727">
      <w:pPr>
        <w:rPr>
          <w:rFonts w:hint="eastAsia" w:asciiTheme="minorEastAsia" w:hAnsiTheme="minorEastAsia" w:eastAsiaTheme="minorEastAsia" w:cstheme="minorEastAsia"/>
        </w:rPr>
      </w:pPr>
    </w:p>
    <w:p w14:paraId="0AF1E4EE">
      <w:pPr>
        <w:rPr>
          <w:rFonts w:hint="eastAsia" w:asciiTheme="minorEastAsia" w:hAnsiTheme="minorEastAsia" w:eastAsiaTheme="minorEastAsia" w:cstheme="minorEastAsia"/>
        </w:rPr>
      </w:pPr>
    </w:p>
    <w:p w14:paraId="050E498B">
      <w:pPr>
        <w:rPr>
          <w:rFonts w:hint="eastAsia" w:asciiTheme="minorEastAsia" w:hAnsiTheme="minorEastAsia" w:eastAsiaTheme="minorEastAsia" w:cstheme="minorEastAsia"/>
        </w:rPr>
      </w:pPr>
    </w:p>
    <w:p w14:paraId="1920E42A">
      <w:pPr>
        <w:rPr>
          <w:rFonts w:hint="eastAsia" w:asciiTheme="minorEastAsia" w:hAnsiTheme="minorEastAsia" w:eastAsiaTheme="minorEastAsia" w:cstheme="minorEastAsia"/>
        </w:rPr>
      </w:pPr>
    </w:p>
    <w:p w14:paraId="019CC9CF">
      <w:pPr>
        <w:rPr>
          <w:rFonts w:hint="eastAsia" w:asciiTheme="minorEastAsia" w:hAnsiTheme="minorEastAsia" w:eastAsiaTheme="minorEastAsia" w:cstheme="minorEastAsia"/>
        </w:rPr>
      </w:pPr>
    </w:p>
    <w:p w14:paraId="75043267">
      <w:pPr>
        <w:rPr>
          <w:rFonts w:hint="eastAsia" w:asciiTheme="minorEastAsia" w:hAnsiTheme="minorEastAsia" w:eastAsiaTheme="minorEastAsia" w:cstheme="minorEastAsia"/>
        </w:rPr>
      </w:pPr>
    </w:p>
    <w:p w14:paraId="7B50EE35">
      <w:pPr>
        <w:rPr>
          <w:rFonts w:hint="eastAsia" w:asciiTheme="minorEastAsia" w:hAnsiTheme="minorEastAsia" w:eastAsiaTheme="minorEastAsia" w:cstheme="minorEastAsia"/>
        </w:rPr>
      </w:pPr>
    </w:p>
    <w:p w14:paraId="56320CDC">
      <w:pPr>
        <w:rPr>
          <w:rFonts w:hint="eastAsia" w:asciiTheme="minorEastAsia" w:hAnsiTheme="minorEastAsia" w:eastAsiaTheme="minorEastAsia" w:cstheme="minorEastAsia"/>
        </w:rPr>
      </w:pPr>
    </w:p>
    <w:p w14:paraId="03C6EEF4">
      <w:pPr>
        <w:rPr>
          <w:rFonts w:hint="eastAsia" w:asciiTheme="minorEastAsia" w:hAnsiTheme="minorEastAsia" w:eastAsiaTheme="minorEastAsia" w:cstheme="minorEastAsia"/>
        </w:rPr>
      </w:pPr>
    </w:p>
    <w:p w14:paraId="2FF53B3B">
      <w:pPr>
        <w:rPr>
          <w:rFonts w:hint="eastAsia" w:asciiTheme="minorEastAsia" w:hAnsiTheme="minorEastAsia" w:eastAsiaTheme="minorEastAsia" w:cstheme="minorEastAsia"/>
        </w:rPr>
      </w:pPr>
    </w:p>
    <w:p w14:paraId="7A70BB77">
      <w:pPr>
        <w:rPr>
          <w:rFonts w:hint="eastAsia" w:asciiTheme="minorEastAsia" w:hAnsiTheme="minorEastAsia" w:eastAsiaTheme="minorEastAsia" w:cstheme="minorEastAsia"/>
        </w:rPr>
      </w:pPr>
    </w:p>
    <w:p w14:paraId="6BD53E21">
      <w:pPr>
        <w:rPr>
          <w:rFonts w:hint="eastAsia" w:asciiTheme="minorEastAsia" w:hAnsiTheme="minorEastAsia" w:eastAsiaTheme="minorEastAsia" w:cstheme="minorEastAsia"/>
        </w:rPr>
      </w:pPr>
    </w:p>
    <w:p w14:paraId="2349E872">
      <w:pPr>
        <w:rPr>
          <w:rFonts w:hint="eastAsia" w:asciiTheme="minorEastAsia" w:hAnsiTheme="minorEastAsia" w:eastAsiaTheme="minorEastAsia" w:cstheme="minorEastAsia"/>
        </w:rPr>
      </w:pPr>
    </w:p>
    <w:p w14:paraId="0F594DA1">
      <w:pPr>
        <w:rPr>
          <w:rFonts w:hint="eastAsia" w:asciiTheme="minorEastAsia" w:hAnsiTheme="minorEastAsia" w:eastAsiaTheme="minorEastAsia" w:cstheme="minorEastAsia"/>
        </w:rPr>
      </w:pPr>
    </w:p>
    <w:p w14:paraId="39A85D6A">
      <w:pPr>
        <w:rPr>
          <w:rFonts w:hint="eastAsia" w:asciiTheme="minorEastAsia" w:hAnsiTheme="minorEastAsia" w:eastAsiaTheme="minorEastAsia" w:cstheme="minorEastAsia"/>
        </w:rPr>
      </w:pPr>
    </w:p>
    <w:p w14:paraId="0F4C5743">
      <w:pPr>
        <w:rPr>
          <w:rFonts w:hint="eastAsia" w:asciiTheme="minorEastAsia" w:hAnsiTheme="minorEastAsia" w:eastAsiaTheme="minorEastAsia" w:cstheme="minorEastAsia"/>
        </w:rPr>
      </w:pPr>
    </w:p>
    <w:p w14:paraId="5B7FD242">
      <w:pPr>
        <w:rPr>
          <w:rFonts w:hint="eastAsia" w:asciiTheme="minorEastAsia" w:hAnsiTheme="minorEastAsia" w:eastAsiaTheme="minorEastAsia" w:cstheme="minorEastAsia"/>
        </w:rPr>
      </w:pPr>
    </w:p>
    <w:p w14:paraId="6A24E643">
      <w:pPr>
        <w:rPr>
          <w:rFonts w:hint="eastAsia" w:asciiTheme="minorEastAsia" w:hAnsiTheme="minorEastAsia" w:eastAsiaTheme="minorEastAsia" w:cstheme="minorEastAsia"/>
        </w:rPr>
      </w:pPr>
    </w:p>
    <w:p w14:paraId="1CAD1C58">
      <w:pPr>
        <w:rPr>
          <w:rFonts w:hint="eastAsia" w:asciiTheme="minorEastAsia" w:hAnsiTheme="minorEastAsia" w:eastAsiaTheme="minorEastAsia" w:cstheme="minorEastAsia"/>
        </w:rPr>
      </w:pPr>
    </w:p>
    <w:p w14:paraId="12B2D15C">
      <w:pPr>
        <w:rPr>
          <w:rFonts w:hint="eastAsia" w:asciiTheme="minorEastAsia" w:hAnsiTheme="minorEastAsia" w:eastAsiaTheme="minorEastAsia" w:cstheme="minorEastAsia"/>
        </w:rPr>
      </w:pPr>
    </w:p>
    <w:p w14:paraId="53541896">
      <w:pPr>
        <w:pStyle w:val="2"/>
        <w:keepNext w:val="0"/>
        <w:keepLines w:val="0"/>
        <w:widowControl/>
        <w:suppressLineNumbers w:val="0"/>
        <w:ind w:firstLine="1928" w:firstLineChars="400"/>
        <w:rPr>
          <w:rFonts w:hint="eastAsia" w:asciiTheme="minorEastAsia" w:hAnsiTheme="minorEastAsia" w:eastAsiaTheme="minorEastAsia" w:cstheme="minorEastAsia"/>
        </w:rPr>
      </w:pPr>
    </w:p>
    <w:p w14:paraId="12057F3B">
      <w:pPr>
        <w:pStyle w:val="2"/>
        <w:tabs>
          <w:tab w:val="left" w:leader="underscore" w:pos="240"/>
        </w:tabs>
        <w:rPr>
          <w:rFonts w:hint="eastAsia" w:asciiTheme="minorEastAsia" w:hAnsiTheme="minorEastAsia" w:eastAsiaTheme="minorEastAsia" w:cstheme="minorEastAsia"/>
        </w:rPr>
      </w:pPr>
      <w:bookmarkStart w:id="1" w:name="_Toc196385139"/>
      <w:bookmarkStart w:id="2" w:name="_Toc25275"/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第一章 </w:t>
      </w:r>
      <w:r>
        <w:rPr>
          <w:rFonts w:hint="eastAsia" w:asciiTheme="minorEastAsia" w:hAnsiTheme="minorEastAsia" w:eastAsiaTheme="minorEastAsia" w:cstheme="minorEastAsia"/>
        </w:rPr>
        <w:t>项目概述</w:t>
      </w:r>
      <w:bookmarkEnd w:id="1"/>
    </w:p>
    <w:p w14:paraId="77EEB510">
      <w:pPr>
        <w:pStyle w:val="3"/>
        <w:tabs>
          <w:tab w:val="left" w:pos="240"/>
        </w:tabs>
        <w:rPr>
          <w:rFonts w:hint="eastAsia" w:asciiTheme="minorEastAsia" w:hAnsiTheme="minorEastAsia" w:eastAsiaTheme="minorEastAsia" w:cstheme="minorEastAsia"/>
        </w:rPr>
      </w:pPr>
      <w:bookmarkStart w:id="3" w:name="_Toc196385140"/>
      <w:r>
        <w:rPr>
          <w:rFonts w:hint="eastAsia" w:asciiTheme="minorEastAsia" w:hAnsiTheme="minorEastAsia" w:eastAsiaTheme="minorEastAsia" w:cstheme="minorEastAsia"/>
          <w:lang w:val="en-US" w:eastAsia="zh-CN"/>
        </w:rPr>
        <w:t>1.1、</w:t>
      </w:r>
      <w:r>
        <w:rPr>
          <w:rFonts w:hint="eastAsia" w:asciiTheme="minorEastAsia" w:hAnsiTheme="minorEastAsia" w:eastAsiaTheme="minorEastAsia" w:cstheme="minorEastAsia"/>
        </w:rPr>
        <w:t>项目名称</w:t>
      </w:r>
      <w:bookmarkEnd w:id="3"/>
    </w:p>
    <w:p w14:paraId="1BA518F8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 w14:paraId="228148FA">
      <w:pPr>
        <w:pStyle w:val="3"/>
        <w:numPr>
          <w:ilvl w:val="0"/>
          <w:numId w:val="0"/>
        </w:numPr>
        <w:tabs>
          <w:tab w:val="left" w:pos="240"/>
        </w:tabs>
        <w:ind w:left="0" w:leftChars="0" w:right="0" w:rightChars="0"/>
        <w:rPr>
          <w:rFonts w:hint="eastAsia" w:asciiTheme="minorEastAsia" w:hAnsiTheme="minorEastAsia" w:eastAsiaTheme="minorEastAsia" w:cstheme="minorEastAsia"/>
        </w:rPr>
      </w:pPr>
      <w:bookmarkStart w:id="4" w:name="_Toc196385144"/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 w:bidi="ar"/>
        </w:rPr>
        <w:t>2.1、</w:t>
      </w:r>
      <w:r>
        <w:rPr>
          <w:rFonts w:hint="eastAsia" w:asciiTheme="minorEastAsia" w:hAnsiTheme="minorEastAsia" w:eastAsiaTheme="minorEastAsia" w:cstheme="minorEastAsia"/>
        </w:rPr>
        <w:t>项目立项依据</w:t>
      </w:r>
      <w:bookmarkEnd w:id="4"/>
    </w:p>
    <w:p w14:paraId="634B2D5C">
      <w:pPr>
        <w:numPr>
          <w:ilvl w:val="0"/>
          <w:numId w:val="0"/>
        </w:numPr>
        <w:ind w:right="0" w:righ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C2A64FE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highlight w:val="yellow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3.1、</w:t>
      </w:r>
      <w:r>
        <w:rPr>
          <w:rFonts w:hint="eastAsia" w:asciiTheme="minorEastAsia" w:hAnsiTheme="minorEastAsia" w:eastAsiaTheme="minorEastAsia" w:cstheme="minorEastAsia"/>
          <w:highlight w:val="none"/>
        </w:rPr>
        <w:t>项目绩效目标及指标</w:t>
      </w:r>
      <w:bookmarkEnd w:id="2"/>
    </w:p>
    <w:p w14:paraId="48DE51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right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</w:rPr>
      </w:pPr>
    </w:p>
    <w:p w14:paraId="4CB1E14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</w:rPr>
      </w:pPr>
      <w:bookmarkStart w:id="5" w:name="_Toc12802"/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 w:bidi="ar"/>
        </w:rPr>
        <w:t>4.1、</w:t>
      </w:r>
      <w:r>
        <w:rPr>
          <w:rFonts w:hint="eastAsia" w:asciiTheme="minorEastAsia" w:hAnsiTheme="minorEastAsia" w:eastAsiaTheme="minorEastAsia" w:cstheme="minorEastAsia"/>
        </w:rPr>
        <w:t>项目所运用的新一代信息技术</w:t>
      </w:r>
      <w:bookmarkEnd w:id="5"/>
    </w:p>
    <w:p w14:paraId="70A76BAF">
      <w:pPr>
        <w:numPr>
          <w:ilvl w:val="0"/>
          <w:numId w:val="0"/>
        </w:numPr>
        <w:ind w:leftChars="0" w:right="0" w:righ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432EC86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6" w:name="_Toc8205"/>
      <w:r>
        <w:rPr>
          <w:rFonts w:hint="eastAsia" w:asciiTheme="minorEastAsia" w:hAnsiTheme="minorEastAsia" w:eastAsiaTheme="minorEastAsia" w:cstheme="minorEastAsia"/>
          <w:lang w:val="en-US" w:eastAsia="zh-CN"/>
        </w:rPr>
        <w:t>5.1、</w:t>
      </w:r>
      <w:r>
        <w:rPr>
          <w:rFonts w:hint="eastAsia" w:asciiTheme="minorEastAsia" w:hAnsiTheme="minorEastAsia" w:eastAsiaTheme="minorEastAsia" w:cstheme="minorEastAsia"/>
        </w:rPr>
        <w:t>项目实施周期</w:t>
      </w:r>
      <w:bookmarkEnd w:id="6"/>
    </w:p>
    <w:p w14:paraId="15913360">
      <w:pPr>
        <w:keepNext w:val="0"/>
        <w:keepLines w:val="0"/>
        <w:widowControl/>
        <w:suppressLineNumbers w:val="0"/>
        <w:outlineLvl w:val="9"/>
        <w:rPr>
          <w:rFonts w:hint="eastAsia" w:asciiTheme="minorEastAsia" w:hAnsiTheme="minorEastAsia" w:eastAsiaTheme="minorEastAsia" w:cstheme="minorEastAsia"/>
        </w:rPr>
      </w:pPr>
      <w:bookmarkStart w:id="7" w:name="_Toc5624"/>
    </w:p>
    <w:p w14:paraId="12556BEB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6.1、</w:t>
      </w:r>
      <w:r>
        <w:rPr>
          <w:rFonts w:hint="eastAsia" w:asciiTheme="minorEastAsia" w:hAnsiTheme="minorEastAsia" w:eastAsiaTheme="minorEastAsia" w:cstheme="minorEastAsia"/>
        </w:rPr>
        <w:t>项目建设内容一览表</w:t>
      </w:r>
      <w:bookmarkEnd w:id="7"/>
    </w:p>
    <w:p w14:paraId="06EC466B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项目建设内容一览表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668"/>
        <w:gridCol w:w="2430"/>
        <w:gridCol w:w="3479"/>
      </w:tblGrid>
      <w:tr w14:paraId="3A0D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noWrap w:val="0"/>
            <w:vAlign w:val="center"/>
          </w:tcPr>
          <w:p w14:paraId="018FB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68" w:type="dxa"/>
            <w:noWrap w:val="0"/>
            <w:vAlign w:val="center"/>
          </w:tcPr>
          <w:p w14:paraId="1A07E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系统名称</w:t>
            </w:r>
          </w:p>
        </w:tc>
        <w:tc>
          <w:tcPr>
            <w:tcW w:w="2430" w:type="dxa"/>
            <w:noWrap w:val="0"/>
            <w:vAlign w:val="center"/>
          </w:tcPr>
          <w:p w14:paraId="7B0E4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功能模块</w:t>
            </w:r>
          </w:p>
        </w:tc>
        <w:tc>
          <w:tcPr>
            <w:tcW w:w="3479" w:type="dxa"/>
            <w:noWrap w:val="0"/>
            <w:vAlign w:val="center"/>
          </w:tcPr>
          <w:p w14:paraId="75BB0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功能说明</w:t>
            </w:r>
          </w:p>
        </w:tc>
      </w:tr>
      <w:tr w14:paraId="0397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9" w:type="dxa"/>
            <w:noWrap w:val="0"/>
            <w:vAlign w:val="center"/>
          </w:tcPr>
          <w:p w14:paraId="5B119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68" w:type="dxa"/>
            <w:shd w:val="clear" w:color="auto" w:fill="auto"/>
            <w:noWrap w:val="0"/>
            <w:vAlign w:val="center"/>
          </w:tcPr>
          <w:p w14:paraId="7A2DB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56A4B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9" w:type="dxa"/>
            <w:shd w:val="clear" w:color="auto" w:fill="auto"/>
            <w:noWrap w:val="0"/>
            <w:vAlign w:val="center"/>
          </w:tcPr>
          <w:p w14:paraId="4BA9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7B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9" w:type="dxa"/>
            <w:noWrap w:val="0"/>
            <w:vAlign w:val="center"/>
          </w:tcPr>
          <w:p w14:paraId="0044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68" w:type="dxa"/>
            <w:shd w:val="clear" w:color="auto" w:fill="auto"/>
            <w:noWrap w:val="0"/>
            <w:vAlign w:val="center"/>
          </w:tcPr>
          <w:p w14:paraId="2136A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33204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9" w:type="dxa"/>
            <w:shd w:val="clear" w:color="auto" w:fill="auto"/>
            <w:noWrap w:val="0"/>
            <w:vAlign w:val="center"/>
          </w:tcPr>
          <w:p w14:paraId="23775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C7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9" w:type="dxa"/>
            <w:noWrap w:val="0"/>
            <w:vAlign w:val="center"/>
          </w:tcPr>
          <w:p w14:paraId="1CB84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68" w:type="dxa"/>
            <w:shd w:val="clear" w:color="auto" w:fill="auto"/>
            <w:noWrap w:val="0"/>
            <w:vAlign w:val="center"/>
          </w:tcPr>
          <w:p w14:paraId="0FCA8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0FF3A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9" w:type="dxa"/>
            <w:shd w:val="clear" w:color="auto" w:fill="auto"/>
            <w:noWrap w:val="0"/>
            <w:vAlign w:val="center"/>
          </w:tcPr>
          <w:p w14:paraId="09BE7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8B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9" w:type="dxa"/>
            <w:noWrap w:val="0"/>
            <w:vAlign w:val="center"/>
          </w:tcPr>
          <w:p w14:paraId="59D7D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668" w:type="dxa"/>
            <w:shd w:val="clear" w:color="auto" w:fill="auto"/>
            <w:noWrap w:val="0"/>
            <w:vAlign w:val="center"/>
          </w:tcPr>
          <w:p w14:paraId="65E0E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5F4CB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9" w:type="dxa"/>
            <w:shd w:val="clear" w:color="auto" w:fill="auto"/>
            <w:noWrap w:val="0"/>
            <w:vAlign w:val="center"/>
          </w:tcPr>
          <w:p w14:paraId="66A63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4C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9" w:type="dxa"/>
            <w:noWrap w:val="0"/>
            <w:vAlign w:val="center"/>
          </w:tcPr>
          <w:p w14:paraId="44FCB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668" w:type="dxa"/>
            <w:shd w:val="clear" w:color="auto" w:fill="auto"/>
            <w:noWrap w:val="0"/>
            <w:vAlign w:val="center"/>
          </w:tcPr>
          <w:p w14:paraId="09D9E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71FCD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9" w:type="dxa"/>
            <w:shd w:val="clear" w:color="auto" w:fill="auto"/>
            <w:noWrap w:val="0"/>
            <w:vAlign w:val="center"/>
          </w:tcPr>
          <w:p w14:paraId="4F69A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56A5F2D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59AF2E7B"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8" w:name="_Toc12979"/>
      <w:bookmarkStart w:id="9" w:name="_Toc32079"/>
      <w:r>
        <w:rPr>
          <w:rFonts w:hint="eastAsia" w:asciiTheme="minorEastAsia" w:hAnsiTheme="minorEastAsia" w:eastAsiaTheme="minorEastAsia" w:cstheme="minorEastAsia"/>
        </w:rPr>
        <w:t>第二章 项目业务现状、项目必要性和需求分析</w:t>
      </w:r>
      <w:bookmarkEnd w:id="8"/>
      <w:bookmarkEnd w:id="9"/>
    </w:p>
    <w:p w14:paraId="68D565D2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10" w:name="_Toc2463"/>
      <w:r>
        <w:rPr>
          <w:rFonts w:hint="eastAsia" w:asciiTheme="minorEastAsia" w:hAnsiTheme="minorEastAsia" w:eastAsiaTheme="minorEastAsia" w:cstheme="minorEastAsia"/>
          <w:lang w:val="en-US" w:eastAsia="zh-CN"/>
        </w:rPr>
        <w:t>2.1、</w:t>
      </w:r>
      <w:r>
        <w:rPr>
          <w:rFonts w:hint="eastAsia" w:asciiTheme="minorEastAsia" w:hAnsiTheme="minorEastAsia" w:eastAsiaTheme="minorEastAsia" w:cstheme="minorEastAsia"/>
        </w:rPr>
        <w:t>业务现状分析</w:t>
      </w:r>
      <w:bookmarkEnd w:id="10"/>
    </w:p>
    <w:p w14:paraId="77F8D440">
      <w:pPr>
        <w:keepNext w:val="0"/>
        <w:keepLines w:val="0"/>
        <w:widowControl/>
        <w:suppressLineNumbers w:val="0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11" w:name="_Toc13200"/>
    </w:p>
    <w:p w14:paraId="1FB2E443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2.2、</w:t>
      </w:r>
      <w:r>
        <w:rPr>
          <w:rFonts w:hint="eastAsia" w:asciiTheme="minorEastAsia" w:hAnsiTheme="minorEastAsia" w:eastAsiaTheme="minorEastAsia" w:cstheme="minorEastAsia"/>
        </w:rPr>
        <w:t>存在问题</w:t>
      </w:r>
      <w:bookmarkEnd w:id="11"/>
    </w:p>
    <w:p w14:paraId="524B7C3E">
      <w:pPr>
        <w:keepNext w:val="0"/>
        <w:keepLines w:val="0"/>
        <w:widowControl/>
        <w:suppressLineNumbers w:val="0"/>
        <w:outlineLvl w:val="9"/>
        <w:rPr>
          <w:rFonts w:hint="eastAsia" w:asciiTheme="minorEastAsia" w:hAnsiTheme="minorEastAsia" w:eastAsiaTheme="minorEastAsia" w:cstheme="minorEastAsia"/>
        </w:rPr>
      </w:pPr>
      <w:bookmarkStart w:id="12" w:name="_Toc31122"/>
    </w:p>
    <w:p w14:paraId="05DFAB02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2.3 必要性分析</w:t>
      </w:r>
      <w:bookmarkEnd w:id="12"/>
    </w:p>
    <w:p w14:paraId="48A3C321">
      <w:pPr>
        <w:numPr>
          <w:ilvl w:val="0"/>
          <w:numId w:val="0"/>
        </w:numPr>
        <w:spacing w:line="400" w:lineRule="exact"/>
        <w:ind w:right="0" w:rightChars="0"/>
        <w:rPr>
          <w:rFonts w:hint="eastAsia" w:asciiTheme="minorEastAsia" w:hAnsiTheme="minorEastAsia" w:eastAsiaTheme="minorEastAsia" w:cstheme="minorEastAsia"/>
          <w:kern w:val="2"/>
          <w:sz w:val="24"/>
          <w:szCs w:val="28"/>
          <w:lang w:val="en-US" w:eastAsia="zh-CN" w:bidi="ar"/>
        </w:rPr>
      </w:pPr>
    </w:p>
    <w:p w14:paraId="2FEAB54A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13" w:name="_Toc11322"/>
      <w:r>
        <w:rPr>
          <w:rFonts w:hint="eastAsia" w:asciiTheme="minorEastAsia" w:hAnsiTheme="minorEastAsia" w:eastAsiaTheme="minorEastAsia" w:cstheme="minorEastAsia"/>
        </w:rPr>
        <w:t>2.4 需求分析</w:t>
      </w:r>
      <w:bookmarkEnd w:id="13"/>
    </w:p>
    <w:p w14:paraId="22B0B325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6304C8C2">
      <w:pPr>
        <w:rPr>
          <w:rFonts w:hint="eastAsia" w:asciiTheme="minorEastAsia" w:hAnsiTheme="minorEastAsia" w:eastAsiaTheme="minorEastAsia" w:cstheme="minorEastAsia"/>
        </w:rPr>
      </w:pPr>
      <w:bookmarkStart w:id="14" w:name="_Toc21930"/>
      <w:bookmarkStart w:id="15" w:name="_Toc4101"/>
      <w:r>
        <w:rPr>
          <w:rFonts w:hint="eastAsia" w:asciiTheme="minorEastAsia" w:hAnsiTheme="minorEastAsia" w:eastAsiaTheme="minorEastAsia" w:cstheme="minorEastAsia"/>
        </w:rPr>
        <w:br w:type="page"/>
      </w:r>
    </w:p>
    <w:p w14:paraId="0AC735DE"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第三章 项目方案</w:t>
      </w:r>
      <w:bookmarkEnd w:id="14"/>
      <w:bookmarkEnd w:id="15"/>
    </w:p>
    <w:p w14:paraId="63DF158D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16" w:name="_Toc26319"/>
      <w:r>
        <w:rPr>
          <w:rFonts w:hint="eastAsia" w:asciiTheme="minorEastAsia" w:hAnsiTheme="minorEastAsia" w:eastAsiaTheme="minorEastAsia" w:cstheme="minorEastAsia"/>
        </w:rPr>
        <w:t>3.1 总体设计</w:t>
      </w:r>
      <w:bookmarkEnd w:id="16"/>
    </w:p>
    <w:p w14:paraId="7E225796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70D59398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17" w:name="_Toc22000"/>
      <w:r>
        <w:rPr>
          <w:rFonts w:hint="eastAsia" w:asciiTheme="minorEastAsia" w:hAnsiTheme="minorEastAsia" w:eastAsiaTheme="minorEastAsia" w:cstheme="minorEastAsia"/>
        </w:rPr>
        <w:t>3.2 软件功能</w:t>
      </w:r>
      <w:bookmarkEnd w:id="17"/>
    </w:p>
    <w:p w14:paraId="2825A1AA">
      <w:pPr>
        <w:widowControl w:val="0"/>
        <w:spacing w:after="156" w:afterLines="50" w:line="24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</w:p>
    <w:p w14:paraId="3DCCBAB8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lang w:eastAsia="zh-CN"/>
        </w:rPr>
      </w:pPr>
      <w:bookmarkStart w:id="18" w:name="_Toc19"/>
      <w:r>
        <w:rPr>
          <w:rFonts w:hint="eastAsia" w:asciiTheme="minorEastAsia" w:hAnsiTheme="minorEastAsia" w:eastAsiaTheme="minorEastAsia" w:cstheme="minorEastAsia"/>
        </w:rPr>
        <w:t xml:space="preserve">3.3 </w:t>
      </w:r>
      <w:bookmarkEnd w:id="18"/>
      <w:r>
        <w:rPr>
          <w:rFonts w:hint="eastAsia" w:asciiTheme="minorEastAsia" w:hAnsiTheme="minorEastAsia" w:eastAsiaTheme="minorEastAsia" w:cstheme="minorEastAsia"/>
        </w:rPr>
        <w:t>硬件配套资源</w:t>
      </w:r>
      <w:r>
        <w:rPr>
          <w:rFonts w:hint="eastAsia" w:asciiTheme="minorEastAsia" w:hAnsiTheme="minorEastAsia" w:eastAsiaTheme="minorEastAsia" w:cstheme="minorEastAsia"/>
          <w:lang w:eastAsia="zh-CN"/>
        </w:rPr>
        <w:t>（服务器、客户端、配套设备）</w:t>
      </w:r>
    </w:p>
    <w:p w14:paraId="7B0A326B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342669B9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lang w:eastAsia="zh-CN"/>
        </w:rPr>
      </w:pPr>
      <w:bookmarkStart w:id="19" w:name="_Toc15753"/>
      <w:r>
        <w:rPr>
          <w:rFonts w:hint="eastAsia" w:asciiTheme="minorEastAsia" w:hAnsiTheme="minorEastAsia" w:eastAsiaTheme="minorEastAsia" w:cstheme="minorEastAsia"/>
        </w:rPr>
        <w:t xml:space="preserve">3.4 </w:t>
      </w:r>
      <w:bookmarkEnd w:id="19"/>
      <w:bookmarkStart w:id="43" w:name="_GoBack"/>
      <w:bookmarkEnd w:id="43"/>
      <w:r>
        <w:rPr>
          <w:rFonts w:hint="eastAsia" w:asciiTheme="minorEastAsia" w:hAnsiTheme="minorEastAsia" w:eastAsiaTheme="minorEastAsia" w:cstheme="minorEastAsia"/>
        </w:rPr>
        <w:t>服务资源（本地化部署、租赁方式等）</w:t>
      </w:r>
    </w:p>
    <w:p w14:paraId="2F319FAA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45F9FFC7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20" w:name="_Toc10810"/>
      <w:r>
        <w:rPr>
          <w:rFonts w:hint="eastAsia" w:asciiTheme="minorEastAsia" w:hAnsiTheme="minorEastAsia" w:eastAsiaTheme="minorEastAsia" w:cstheme="minorEastAsia"/>
        </w:rPr>
        <w:t xml:space="preserve">3.5 </w:t>
      </w:r>
      <w:bookmarkEnd w:id="20"/>
      <w:r>
        <w:rPr>
          <w:rFonts w:hint="eastAsia" w:asciiTheme="minorEastAsia" w:hAnsiTheme="minorEastAsia" w:eastAsiaTheme="minorEastAsia" w:cstheme="minorEastAsia"/>
        </w:rPr>
        <w:t>其他配套内容</w:t>
      </w:r>
    </w:p>
    <w:p w14:paraId="20D66B9C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476C7238">
      <w:pPr>
        <w:rPr>
          <w:rFonts w:hint="eastAsia" w:asciiTheme="minorEastAsia" w:hAnsiTheme="minorEastAsia" w:eastAsiaTheme="minorEastAsia" w:cstheme="minorEastAsia"/>
        </w:rPr>
      </w:pPr>
      <w:bookmarkStart w:id="21" w:name="_Toc4557"/>
      <w:bookmarkStart w:id="22" w:name="_Toc29467"/>
      <w:r>
        <w:rPr>
          <w:rFonts w:hint="eastAsia" w:asciiTheme="minorEastAsia" w:hAnsiTheme="minorEastAsia" w:eastAsiaTheme="minorEastAsia" w:cstheme="minorEastAsia"/>
        </w:rPr>
        <w:br w:type="page"/>
      </w:r>
    </w:p>
    <w:p w14:paraId="39F72CD5"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第四章 项目信息资源</w:t>
      </w:r>
      <w:bookmarkEnd w:id="21"/>
      <w:bookmarkEnd w:id="22"/>
    </w:p>
    <w:p w14:paraId="77A98D19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23" w:name="_Toc8562"/>
      <w:r>
        <w:rPr>
          <w:rFonts w:hint="eastAsia" w:asciiTheme="minorEastAsia" w:hAnsiTheme="minorEastAsia" w:eastAsiaTheme="minorEastAsia" w:cstheme="minorEastAsia"/>
        </w:rPr>
        <w:t>4.1 数据标准</w:t>
      </w:r>
      <w:bookmarkEnd w:id="23"/>
    </w:p>
    <w:p w14:paraId="323684C3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5B268890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24" w:name="_Toc4284"/>
      <w:r>
        <w:rPr>
          <w:rFonts w:hint="eastAsia" w:asciiTheme="minorEastAsia" w:hAnsiTheme="minorEastAsia" w:eastAsiaTheme="minorEastAsia" w:cstheme="minorEastAsia"/>
        </w:rPr>
        <w:t>4.2 项目信息资源采集需求</w:t>
      </w:r>
      <w:bookmarkEnd w:id="24"/>
    </w:p>
    <w:p w14:paraId="221B3A88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项目所需要的信息资源</w:t>
      </w:r>
    </w:p>
    <w:tbl>
      <w:tblPr>
        <w:tblStyle w:val="14"/>
        <w:tblW w:w="492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940"/>
        <w:gridCol w:w="940"/>
        <w:gridCol w:w="5080"/>
        <w:gridCol w:w="1033"/>
        <w:gridCol w:w="657"/>
      </w:tblGrid>
      <w:tr w14:paraId="0FEB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Header/>
        </w:trPr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496B4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51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1F92CC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数据主题名称</w:t>
            </w:r>
          </w:p>
        </w:tc>
        <w:tc>
          <w:tcPr>
            <w:tcW w:w="51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234FB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数据提供单位</w:t>
            </w:r>
          </w:p>
        </w:tc>
        <w:tc>
          <w:tcPr>
            <w:tcW w:w="278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ED2DD8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数据项</w:t>
            </w:r>
          </w:p>
        </w:tc>
        <w:tc>
          <w:tcPr>
            <w:tcW w:w="5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97328A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</w:t>
            </w:r>
          </w:p>
        </w:tc>
        <w:tc>
          <w:tcPr>
            <w:tcW w:w="36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3BE066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采集方式</w:t>
            </w:r>
          </w:p>
        </w:tc>
      </w:tr>
      <w:tr w14:paraId="05F28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Header/>
        </w:trPr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95A16A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98934B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82A9D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8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D970AA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D99084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33E136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42B4D1E6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6FCE77BC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25" w:name="_Toc25822"/>
      <w:r>
        <w:rPr>
          <w:rFonts w:hint="eastAsia" w:asciiTheme="minorEastAsia" w:hAnsiTheme="minorEastAsia" w:eastAsiaTheme="minorEastAsia" w:cstheme="minorEastAsia"/>
        </w:rPr>
        <w:t>4.3 项目形成的信息资源目录</w:t>
      </w:r>
      <w:bookmarkEnd w:id="25"/>
    </w:p>
    <w:p w14:paraId="27DE4401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项目形成的信息资源目录</w:t>
      </w:r>
    </w:p>
    <w:tbl>
      <w:tblPr>
        <w:tblStyle w:val="14"/>
        <w:tblW w:w="5100" w:type="pct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884"/>
        <w:gridCol w:w="884"/>
        <w:gridCol w:w="4820"/>
        <w:gridCol w:w="687"/>
        <w:gridCol w:w="687"/>
        <w:gridCol w:w="786"/>
      </w:tblGrid>
      <w:tr w14:paraId="59BD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</w:trPr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0FFF0B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46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3450BF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数据主题名称</w:t>
            </w:r>
          </w:p>
        </w:tc>
        <w:tc>
          <w:tcPr>
            <w:tcW w:w="46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AC4F16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数据提供单位</w:t>
            </w:r>
          </w:p>
        </w:tc>
        <w:tc>
          <w:tcPr>
            <w:tcW w:w="255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7F400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数据项</w:t>
            </w:r>
          </w:p>
        </w:tc>
        <w:tc>
          <w:tcPr>
            <w:tcW w:w="36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F3B589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更新周期</w:t>
            </w:r>
          </w:p>
        </w:tc>
        <w:tc>
          <w:tcPr>
            <w:tcW w:w="36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70612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共享方式</w:t>
            </w:r>
          </w:p>
        </w:tc>
        <w:tc>
          <w:tcPr>
            <w:tcW w:w="41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55176B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共享类型</w:t>
            </w:r>
          </w:p>
        </w:tc>
      </w:tr>
      <w:tr w14:paraId="13CA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6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99F46A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B923B6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A66E07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992186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F12F66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8F5817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9A4B5A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663101C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26" w:name="_Toc4004"/>
      <w:r>
        <w:rPr>
          <w:rFonts w:hint="eastAsia" w:asciiTheme="minorEastAsia" w:hAnsiTheme="minorEastAsia" w:eastAsiaTheme="minorEastAsia" w:cstheme="minorEastAsia"/>
        </w:rPr>
        <w:t>4.4 项目形成共享信息资源接口规范</w:t>
      </w:r>
      <w:bookmarkEnd w:id="26"/>
    </w:p>
    <w:p w14:paraId="3C8E32D8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36B1EB7E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27" w:name="_Toc12864"/>
      <w:r>
        <w:rPr>
          <w:rFonts w:hint="eastAsia" w:asciiTheme="minorEastAsia" w:hAnsiTheme="minorEastAsia" w:eastAsiaTheme="minorEastAsia" w:cstheme="minorEastAsia"/>
        </w:rPr>
        <w:t>4.5 不共享信息资源及其依据</w:t>
      </w:r>
      <w:bookmarkEnd w:id="27"/>
    </w:p>
    <w:p w14:paraId="7327D77D">
      <w:pPr>
        <w:rPr>
          <w:rFonts w:hint="eastAsia" w:asciiTheme="minorEastAsia" w:hAnsiTheme="minorEastAsia" w:eastAsiaTheme="minorEastAsia" w:cstheme="minorEastAsia"/>
        </w:rPr>
      </w:pPr>
      <w:bookmarkStart w:id="28" w:name="_Toc22612"/>
      <w:bookmarkStart w:id="29" w:name="_Toc7723"/>
      <w:r>
        <w:rPr>
          <w:rFonts w:hint="eastAsia" w:asciiTheme="minorEastAsia" w:hAnsiTheme="minorEastAsia" w:eastAsiaTheme="minorEastAsia" w:cstheme="minorEastAsia"/>
        </w:rPr>
        <w:br w:type="page"/>
      </w:r>
    </w:p>
    <w:p w14:paraId="7C7931F2"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第五章 项目安全设计及安全评估服务</w:t>
      </w:r>
      <w:bookmarkEnd w:id="28"/>
      <w:bookmarkEnd w:id="29"/>
    </w:p>
    <w:p w14:paraId="208824CA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30" w:name="_Toc6229"/>
      <w:r>
        <w:rPr>
          <w:rFonts w:hint="eastAsia" w:asciiTheme="minorEastAsia" w:hAnsiTheme="minorEastAsia" w:eastAsiaTheme="minorEastAsia" w:cstheme="minorEastAsia"/>
        </w:rPr>
        <w:t>5.1 安全设计</w:t>
      </w:r>
      <w:bookmarkEnd w:id="30"/>
    </w:p>
    <w:p w14:paraId="0CA06E5F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174A91C6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31" w:name="_Toc28105"/>
      <w:r>
        <w:rPr>
          <w:rFonts w:hint="eastAsia" w:asciiTheme="minorEastAsia" w:hAnsiTheme="minorEastAsia" w:eastAsiaTheme="minorEastAsia" w:cstheme="minorEastAsia"/>
        </w:rPr>
        <w:t>5.2 安全评估服务</w:t>
      </w:r>
      <w:bookmarkEnd w:id="31"/>
    </w:p>
    <w:p w14:paraId="18A0F664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3BDA2A64">
      <w:pPr>
        <w:rPr>
          <w:rFonts w:hint="eastAsia" w:asciiTheme="minorEastAsia" w:hAnsiTheme="minorEastAsia" w:eastAsiaTheme="minorEastAsia" w:cstheme="minorEastAsia"/>
        </w:rPr>
      </w:pPr>
      <w:bookmarkStart w:id="32" w:name="_Toc26741"/>
      <w:bookmarkStart w:id="33" w:name="_Toc17828"/>
      <w:r>
        <w:rPr>
          <w:rFonts w:hint="eastAsia" w:asciiTheme="minorEastAsia" w:hAnsiTheme="minorEastAsia" w:eastAsiaTheme="minorEastAsia" w:cstheme="minorEastAsia"/>
        </w:rPr>
        <w:br w:type="page"/>
      </w:r>
    </w:p>
    <w:p w14:paraId="0FD00A8C"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第六章 项目管理</w:t>
      </w:r>
      <w:bookmarkEnd w:id="32"/>
      <w:bookmarkEnd w:id="33"/>
    </w:p>
    <w:p w14:paraId="5EAEF8AE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34" w:name="_Toc5386"/>
      <w:r>
        <w:rPr>
          <w:rFonts w:hint="eastAsia" w:asciiTheme="minorEastAsia" w:hAnsiTheme="minorEastAsia" w:eastAsiaTheme="minorEastAsia" w:cstheme="minorEastAsia"/>
        </w:rPr>
        <w:t>6.1 实施进度</w:t>
      </w:r>
      <w:bookmarkEnd w:id="34"/>
    </w:p>
    <w:p w14:paraId="20F97F8D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6.1.1 项目实施周期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项目实施周期为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</w:rPr>
        <w:t>月，从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</w:rPr>
        <w:t>开始至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</w:rPr>
        <w:t>通过最终验收。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6.1.2 项目实施计划一览表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图 6.1 项目工期与进度计划图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参考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</w:p>
    <w:tbl>
      <w:tblPr>
        <w:tblStyle w:val="14"/>
        <w:tblW w:w="478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9"/>
      </w:tblGrid>
      <w:tr w14:paraId="48FD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67DAACE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任务时间</w:t>
            </w:r>
          </w:p>
        </w:tc>
        <w:tc>
          <w:tcPr>
            <w:tcW w:w="6711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49E274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-2026年</w:t>
            </w:r>
          </w:p>
        </w:tc>
      </w:tr>
      <w:tr w14:paraId="7A2F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158F69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60B291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B4B673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38DF31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668B5A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14246F0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FBEE4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38DCD91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11427A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0DA3BE6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4FAF429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FECE2AB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474555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</w:tr>
      <w:tr w14:paraId="5C79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DB6DB28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项目前期调研采购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4A5132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37B0C8F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BB774D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6A9CCF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18AC796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471AA8F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4741593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BF6F27B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7FD4476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1170006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7C1C9F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8235BA8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FE8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01CA692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项目实施准备阶段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0024742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F5340C1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B2D6C02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E8A152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A28908E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4DF167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49F9978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D899E91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FFA4F6B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E596F1E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0CF6A0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089C5D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</w:tr>
      <w:tr w14:paraId="2EB7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7389A78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业务需求分析阶段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6933D3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A7C435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21AA62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238D1B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FD490A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EE5C92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87949C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7CE03C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425A5A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47305B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6554C2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7E5AEAF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</w:tr>
      <w:tr w14:paraId="167CE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50AAED8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软件开发阶段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3909571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763FCD3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6074C23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ACF0871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D14A8E9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831AE93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92E0A1A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312D2B7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7B1B546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600EA23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0433A9B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8846020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</w:tr>
      <w:tr w14:paraId="216F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40AB6F7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测试联调阶段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B321561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C48280B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405D979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988124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98E8A43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A79ED52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BC1C1D3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06F6EB1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741F6D2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20EB73D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2FBECD2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70C4A7F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</w:tr>
      <w:tr w14:paraId="2F0A0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53A4304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系统初验阶段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690D9E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000FE14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B336F2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051D50E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66755D5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13C4C7B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AF3E5B2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6A824F1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4978743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036EDCA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15C30AA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2142FD8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</w:tr>
      <w:tr w14:paraId="71D5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3FB5B5D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项目上线试运行阶段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2833624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8378DA6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905A93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9DAF02F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6240268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4AC142F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254A3D9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E400110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E342AD2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B62E340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E352797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7922F54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</w:tr>
      <w:tr w14:paraId="250A0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02FFF8D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系统终验收阶段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1807044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718C0D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7C6B6C3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74CCD09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21696F9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93429D0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7EBCC9B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FD3EB19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BD39EF5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607E74D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DA83ABE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A6A66EC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</w:tr>
    </w:tbl>
    <w:p w14:paraId="6FA241C1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7F62B331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lang w:eastAsia="zh-CN"/>
        </w:rPr>
      </w:pPr>
      <w:bookmarkStart w:id="35" w:name="_Toc20592"/>
      <w:r>
        <w:rPr>
          <w:rFonts w:hint="eastAsia" w:asciiTheme="minorEastAsia" w:hAnsiTheme="minorEastAsia" w:eastAsiaTheme="minorEastAsia" w:cstheme="minorEastAsia"/>
        </w:rPr>
        <w:t>6.2 组织机构和人员管理</w:t>
      </w:r>
      <w:bookmarkEnd w:id="35"/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含人员数量和资质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</w:p>
    <w:p w14:paraId="2D66D26C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7CD0723E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36" w:name="_Toc22015"/>
      <w:r>
        <w:rPr>
          <w:rFonts w:hint="eastAsia" w:asciiTheme="minorEastAsia" w:hAnsiTheme="minorEastAsia" w:eastAsiaTheme="minorEastAsia" w:cstheme="minorEastAsia"/>
        </w:rPr>
        <w:t>6.3 风险分析与对策</w:t>
      </w:r>
      <w:bookmarkEnd w:id="36"/>
    </w:p>
    <w:p w14:paraId="350E9D20">
      <w:pPr>
        <w:keepNext w:val="0"/>
        <w:keepLines w:val="0"/>
        <w:widowControl/>
        <w:suppressLineNumbers w:val="0"/>
        <w:outlineLvl w:val="9"/>
        <w:rPr>
          <w:rFonts w:hint="eastAsia" w:asciiTheme="minorEastAsia" w:hAnsiTheme="minorEastAsia" w:eastAsiaTheme="minorEastAsia" w:cstheme="minorEastAsia"/>
        </w:rPr>
      </w:pPr>
      <w:bookmarkStart w:id="37" w:name="_Toc27775"/>
    </w:p>
    <w:p w14:paraId="19DB847A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6.4 质量保障</w:t>
      </w:r>
      <w:bookmarkEnd w:id="37"/>
    </w:p>
    <w:p w14:paraId="358BF30C">
      <w:pPr>
        <w:keepNext w:val="0"/>
        <w:keepLines w:val="0"/>
        <w:widowControl/>
        <w:suppressLineNumbers w:val="0"/>
        <w:outlineLvl w:val="9"/>
        <w:rPr>
          <w:rFonts w:hint="eastAsia" w:asciiTheme="minorEastAsia" w:hAnsiTheme="minorEastAsia" w:eastAsiaTheme="minorEastAsia" w:cstheme="minorEastAsia"/>
        </w:rPr>
      </w:pPr>
    </w:p>
    <w:p w14:paraId="64987D04">
      <w:pPr>
        <w:pStyle w:val="3"/>
        <w:keepNext w:val="0"/>
        <w:keepLines w:val="0"/>
        <w:widowControl/>
        <w:suppressLineNumbers w:val="0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</w:rPr>
        <w:t>6.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5实施方案（系统部署、培训计划、上线计划、试运行方案、验收方案、售后服务响应、免费质保期）</w:t>
      </w:r>
    </w:p>
    <w:p w14:paraId="2907F082">
      <w:pPr>
        <w:rPr>
          <w:rFonts w:hint="eastAsia" w:asciiTheme="minorEastAsia" w:hAnsiTheme="minorEastAsia" w:eastAsiaTheme="minorEastAsia" w:cstheme="minorEastAsia"/>
          <w:highlight w:val="none"/>
        </w:rPr>
      </w:pPr>
      <w:bookmarkStart w:id="38" w:name="_Toc9330"/>
      <w:bookmarkStart w:id="39" w:name="_Toc2087"/>
      <w:r>
        <w:rPr>
          <w:rFonts w:hint="eastAsia" w:asciiTheme="minorEastAsia" w:hAnsiTheme="minorEastAsia" w:eastAsiaTheme="minorEastAsia" w:cstheme="minorEastAsia"/>
          <w:highlight w:val="none"/>
        </w:rPr>
        <w:br w:type="page"/>
      </w:r>
    </w:p>
    <w:p w14:paraId="57DDA904"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第七章 项目投资概算</w:t>
      </w:r>
      <w:bookmarkEnd w:id="38"/>
      <w:bookmarkEnd w:id="39"/>
    </w:p>
    <w:p w14:paraId="27E1B60F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highlight w:val="none"/>
        </w:rPr>
      </w:pPr>
      <w:bookmarkStart w:id="40" w:name="_Toc22951"/>
      <w:r>
        <w:rPr>
          <w:rFonts w:hint="eastAsia" w:asciiTheme="minorEastAsia" w:hAnsiTheme="minorEastAsia" w:eastAsiaTheme="minorEastAsia" w:cstheme="minorEastAsia"/>
          <w:highlight w:val="none"/>
        </w:rPr>
        <w:t>7.1 项目投资概算汇总</w:t>
      </w:r>
      <w:bookmarkEnd w:id="40"/>
    </w:p>
    <w:p w14:paraId="051F6ACD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表 7.1 项目投资概算汇总表</w:t>
      </w:r>
    </w:p>
    <w:tbl>
      <w:tblPr>
        <w:tblStyle w:val="14"/>
        <w:tblW w:w="5045" w:type="pct"/>
        <w:tblInd w:w="-5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185"/>
        <w:gridCol w:w="1620"/>
        <w:gridCol w:w="1801"/>
      </w:tblGrid>
      <w:tr w14:paraId="7C1B6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60215569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83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542A1958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费用构成及名称</w:t>
            </w:r>
          </w:p>
        </w:tc>
        <w:tc>
          <w:tcPr>
            <w:tcW w:w="8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31D0406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金额（万元）</w:t>
            </w:r>
          </w:p>
        </w:tc>
        <w:tc>
          <w:tcPr>
            <w:tcW w:w="9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23AA18B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 w14:paraId="6193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5270A72D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83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7A1B5B6B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7320AC2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1D4BEFB4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 w14:paraId="1F42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5AD9CCC2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83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7EED3B4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1899C03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743EF7E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 w14:paraId="553EF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049E8751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83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6B1FC1A1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2A26FB00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6C688314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 w14:paraId="2D02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" w:type="dxa"/>
              <w:left w:w="2" w:type="dxa"/>
              <w:right w:w="2" w:type="dxa"/>
            </w:tcMar>
            <w:vAlign w:val="center"/>
          </w:tcPr>
          <w:p w14:paraId="3C3E34EB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8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2" w:type="dxa"/>
              <w:left w:w="2" w:type="dxa"/>
              <w:right w:w="2" w:type="dxa"/>
            </w:tcMar>
            <w:vAlign w:val="center"/>
          </w:tcPr>
          <w:p w14:paraId="3B4C691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2" w:type="dxa"/>
              <w:left w:w="2" w:type="dxa"/>
              <w:right w:w="2" w:type="dxa"/>
            </w:tcMar>
            <w:vAlign w:val="center"/>
          </w:tcPr>
          <w:p w14:paraId="101EC8A9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2" w:type="dxa"/>
              <w:left w:w="2" w:type="dxa"/>
              <w:right w:w="2" w:type="dxa"/>
            </w:tcMar>
            <w:vAlign w:val="center"/>
          </w:tcPr>
          <w:p w14:paraId="1164BEC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</w:tr>
    </w:tbl>
    <w:p w14:paraId="0FCED35A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3DD13037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3231424E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6528DEE2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1B434D98">
      <w:pPr>
        <w:rPr>
          <w:rFonts w:hint="eastAsia" w:asciiTheme="minorEastAsia" w:hAnsiTheme="minorEastAsia" w:eastAsiaTheme="minorEastAsia" w:cstheme="minorEastAsia"/>
        </w:rPr>
      </w:pPr>
      <w:bookmarkStart w:id="41" w:name="_Toc6024"/>
      <w:bookmarkStart w:id="42" w:name="_Toc2908"/>
      <w:r>
        <w:rPr>
          <w:rFonts w:hint="eastAsia" w:asciiTheme="minorEastAsia" w:hAnsiTheme="minorEastAsia" w:eastAsiaTheme="minorEastAsia" w:cstheme="minorEastAsia"/>
        </w:rPr>
        <w:br w:type="page"/>
      </w:r>
    </w:p>
    <w:p w14:paraId="23959F80"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第八章 附录和附件</w:t>
      </w:r>
      <w:bookmarkEnd w:id="41"/>
      <w:bookmarkEnd w:id="42"/>
    </w:p>
    <w:p w14:paraId="48388F9D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4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NWFmYjgyYTlmY2MxN2VmMTRiMWE1M2E0MjIxODgifQ=="/>
  </w:docVars>
  <w:rsids>
    <w:rsidRoot w:val="00000000"/>
    <w:rsid w:val="014A7957"/>
    <w:rsid w:val="0187402D"/>
    <w:rsid w:val="01E90844"/>
    <w:rsid w:val="02076F1C"/>
    <w:rsid w:val="029F0F02"/>
    <w:rsid w:val="02AE55E9"/>
    <w:rsid w:val="02CB7221"/>
    <w:rsid w:val="04B73549"/>
    <w:rsid w:val="04FB43BE"/>
    <w:rsid w:val="05EF21A1"/>
    <w:rsid w:val="064A73D7"/>
    <w:rsid w:val="080A5070"/>
    <w:rsid w:val="083E4D1A"/>
    <w:rsid w:val="08956AF6"/>
    <w:rsid w:val="08EB4F50"/>
    <w:rsid w:val="0C3E79DE"/>
    <w:rsid w:val="0CDA7707"/>
    <w:rsid w:val="0E2D1AB8"/>
    <w:rsid w:val="0EE7435D"/>
    <w:rsid w:val="0EF645A0"/>
    <w:rsid w:val="0FF24D67"/>
    <w:rsid w:val="100827DD"/>
    <w:rsid w:val="10F0334D"/>
    <w:rsid w:val="118916FB"/>
    <w:rsid w:val="120D33A2"/>
    <w:rsid w:val="12380A2C"/>
    <w:rsid w:val="12B44556"/>
    <w:rsid w:val="137C39E2"/>
    <w:rsid w:val="13B642FE"/>
    <w:rsid w:val="146D2C0E"/>
    <w:rsid w:val="16CE195E"/>
    <w:rsid w:val="16F72C63"/>
    <w:rsid w:val="17375756"/>
    <w:rsid w:val="1B2129A5"/>
    <w:rsid w:val="1B3A3A66"/>
    <w:rsid w:val="1B3C77DE"/>
    <w:rsid w:val="1C1B73F4"/>
    <w:rsid w:val="1C850D11"/>
    <w:rsid w:val="1D100F23"/>
    <w:rsid w:val="20176124"/>
    <w:rsid w:val="212C5BFF"/>
    <w:rsid w:val="21A25EC1"/>
    <w:rsid w:val="23A979DB"/>
    <w:rsid w:val="243F3E9B"/>
    <w:rsid w:val="24523BCF"/>
    <w:rsid w:val="24975A86"/>
    <w:rsid w:val="24D665AE"/>
    <w:rsid w:val="250C0222"/>
    <w:rsid w:val="26BB1C97"/>
    <w:rsid w:val="26F10ED9"/>
    <w:rsid w:val="27802801"/>
    <w:rsid w:val="27AC1848"/>
    <w:rsid w:val="28887BBF"/>
    <w:rsid w:val="29F802E0"/>
    <w:rsid w:val="2A677CA8"/>
    <w:rsid w:val="2BC5737C"/>
    <w:rsid w:val="2BE27F2E"/>
    <w:rsid w:val="2C1F083A"/>
    <w:rsid w:val="2C583D4C"/>
    <w:rsid w:val="2CB43679"/>
    <w:rsid w:val="2DCD42C6"/>
    <w:rsid w:val="2F882B9B"/>
    <w:rsid w:val="30073ABF"/>
    <w:rsid w:val="30A82B5D"/>
    <w:rsid w:val="30F73B34"/>
    <w:rsid w:val="31104BF6"/>
    <w:rsid w:val="3138414C"/>
    <w:rsid w:val="32BA12BD"/>
    <w:rsid w:val="33B75806"/>
    <w:rsid w:val="33E200AF"/>
    <w:rsid w:val="344409A5"/>
    <w:rsid w:val="345E3ECA"/>
    <w:rsid w:val="363B2715"/>
    <w:rsid w:val="37737C8C"/>
    <w:rsid w:val="39282A63"/>
    <w:rsid w:val="393D3FA2"/>
    <w:rsid w:val="394F0285"/>
    <w:rsid w:val="39882115"/>
    <w:rsid w:val="3CB219A4"/>
    <w:rsid w:val="3DA60DBB"/>
    <w:rsid w:val="3E29379B"/>
    <w:rsid w:val="3FFA0F4B"/>
    <w:rsid w:val="41D61543"/>
    <w:rsid w:val="43754D8C"/>
    <w:rsid w:val="43D9356D"/>
    <w:rsid w:val="4464552C"/>
    <w:rsid w:val="4504286C"/>
    <w:rsid w:val="47486A40"/>
    <w:rsid w:val="478101A3"/>
    <w:rsid w:val="482254E2"/>
    <w:rsid w:val="485B27A2"/>
    <w:rsid w:val="48657AC5"/>
    <w:rsid w:val="48671147"/>
    <w:rsid w:val="48E42798"/>
    <w:rsid w:val="490948F4"/>
    <w:rsid w:val="4A4A769D"/>
    <w:rsid w:val="4A7D1CB1"/>
    <w:rsid w:val="4AC7411F"/>
    <w:rsid w:val="4B79245B"/>
    <w:rsid w:val="4BB66DBE"/>
    <w:rsid w:val="4BF52F0E"/>
    <w:rsid w:val="4C324162"/>
    <w:rsid w:val="4C8A5D4C"/>
    <w:rsid w:val="4CF82D12"/>
    <w:rsid w:val="4D0E072B"/>
    <w:rsid w:val="4D423F31"/>
    <w:rsid w:val="4F0F42E7"/>
    <w:rsid w:val="50AA5E60"/>
    <w:rsid w:val="50ED2406"/>
    <w:rsid w:val="52734B8D"/>
    <w:rsid w:val="55A7171D"/>
    <w:rsid w:val="56332FB1"/>
    <w:rsid w:val="57D63BF4"/>
    <w:rsid w:val="58006EC2"/>
    <w:rsid w:val="596F2552"/>
    <w:rsid w:val="59BE0A06"/>
    <w:rsid w:val="5A446065"/>
    <w:rsid w:val="5A90452E"/>
    <w:rsid w:val="5C9A1694"/>
    <w:rsid w:val="5DFE3E44"/>
    <w:rsid w:val="5E2F22B0"/>
    <w:rsid w:val="5F13572D"/>
    <w:rsid w:val="5F37766E"/>
    <w:rsid w:val="5F630463"/>
    <w:rsid w:val="5F970C3A"/>
    <w:rsid w:val="600C32B1"/>
    <w:rsid w:val="601C4AB5"/>
    <w:rsid w:val="608763D3"/>
    <w:rsid w:val="62086E62"/>
    <w:rsid w:val="624F6F1E"/>
    <w:rsid w:val="62913539"/>
    <w:rsid w:val="63141A74"/>
    <w:rsid w:val="63AB062A"/>
    <w:rsid w:val="63EB0A27"/>
    <w:rsid w:val="65491EA9"/>
    <w:rsid w:val="67900263"/>
    <w:rsid w:val="679B2764"/>
    <w:rsid w:val="68774F7F"/>
    <w:rsid w:val="689478DF"/>
    <w:rsid w:val="69112CDD"/>
    <w:rsid w:val="6A86594D"/>
    <w:rsid w:val="6C5D448C"/>
    <w:rsid w:val="6D5A487E"/>
    <w:rsid w:val="6DD10C8D"/>
    <w:rsid w:val="6EBF4F8A"/>
    <w:rsid w:val="6F0F4163"/>
    <w:rsid w:val="71D051F9"/>
    <w:rsid w:val="725F3C53"/>
    <w:rsid w:val="739F538A"/>
    <w:rsid w:val="73F12089"/>
    <w:rsid w:val="74A72748"/>
    <w:rsid w:val="76D96E05"/>
    <w:rsid w:val="77512E3F"/>
    <w:rsid w:val="78536420"/>
    <w:rsid w:val="7B7470FC"/>
    <w:rsid w:val="7BAE0860"/>
    <w:rsid w:val="7C492337"/>
    <w:rsid w:val="7CB65C1E"/>
    <w:rsid w:val="7CC7607D"/>
    <w:rsid w:val="7CEA58C8"/>
    <w:rsid w:val="7D360B0D"/>
    <w:rsid w:val="7E6B47E6"/>
    <w:rsid w:val="7F761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nhideWhenUsed="0" w:uiPriority="99" w:semiHidden="0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nhideWhenUsed="0" w:uiPriority="99" w:semiHidden="0" w:name="Normal Table"/>
    <w:lsdException w:uiPriority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6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7">
    <w:name w:val="heading 5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8">
    <w:name w:val="heading 6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6">
    <w:name w:val="Default Paragraph Font"/>
    <w:qFormat/>
    <w:uiPriority w:val="99"/>
  </w:style>
  <w:style w:type="table" w:default="1" w:styleId="14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9">
    <w:name w:val="Body Text"/>
    <w:basedOn w:val="1"/>
    <w:unhideWhenUsed/>
    <w:qFormat/>
    <w:uiPriority w:val="99"/>
    <w:pPr>
      <w:spacing w:after="120"/>
    </w:pPr>
  </w:style>
  <w:style w:type="paragraph" w:styleId="10">
    <w:name w:val="toc 1"/>
    <w:basedOn w:val="1"/>
    <w:next w:val="1"/>
    <w:semiHidden/>
    <w:unhideWhenUsed/>
    <w:qFormat/>
    <w:uiPriority w:val="39"/>
  </w:style>
  <w:style w:type="paragraph" w:styleId="11">
    <w:name w:val="toc 2"/>
    <w:basedOn w:val="1"/>
    <w:next w:val="1"/>
    <w:semiHidden/>
    <w:unhideWhenUsed/>
    <w:uiPriority w:val="39"/>
    <w:pPr>
      <w:ind w:left="420" w:leftChars="200"/>
    </w:pPr>
  </w:style>
  <w:style w:type="paragraph" w:styleId="1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hint="default" w:ascii="等线" w:hAnsi="等线" w:eastAsia="等线" w:cs="等线"/>
      <w:kern w:val="0"/>
      <w:sz w:val="24"/>
      <w:szCs w:val="24"/>
      <w:lang w:val="en-US" w:eastAsia="zh-CN" w:bidi="ar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unhideWhenUsed/>
    <w:qFormat/>
    <w:uiPriority w:val="0"/>
    <w:rPr>
      <w:color w:val="0000FF"/>
      <w:u w:val="single"/>
    </w:rPr>
  </w:style>
  <w:style w:type="paragraph" w:customStyle="1" w:styleId="19">
    <w:name w:val="普通(网站) Char"/>
    <w:basedOn w:val="1"/>
    <w:hidden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687</Words>
  <Characters>767</Characters>
  <Lines>1</Lines>
  <Paragraphs>1</Paragraphs>
  <TotalTime>3</TotalTime>
  <ScaleCrop>false</ScaleCrop>
  <LinksUpToDate>false</LinksUpToDate>
  <CharactersWithSpaces>887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2023-07-26T02:45:00Z</dcterms:created>
  <dc:creator>Lux</dc:creator>
  <cp:lastModifiedBy>沈玉洁</cp:lastModifiedBy>
  <dcterms:modified xsi:type="dcterms:W3CDTF">2025-09-29T00:40:58Z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8A1E5F65F0E94B8E82D86E28B3D07B97_13</vt:lpwstr>
  </property>
  <property fmtid="{D5CDD505-2E9C-101B-9397-08002B2CF9AE}" pid="4" name="KSOTemplateDocerSaveRecord">
    <vt:lpwstr>eyJoZGlkIjoiN2U2YWU0MmY3ZGRiNGRlNDU2MmNhMjQ0NTg5YTExOWUiLCJ1c2VySWQiOiI3MTQ2MjE0NjIifQ==</vt:lpwstr>
  </property>
</Properties>
</file>